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AB055" w14:textId="3C494D75" w:rsidR="00182C1B" w:rsidRDefault="00ED2D2A" w:rsidP="00042BE7">
      <w:pPr>
        <w:jc w:val="center"/>
      </w:pPr>
      <w:r>
        <w:t xml:space="preserve"> </w:t>
      </w:r>
    </w:p>
    <w:p w14:paraId="35ADEB11" w14:textId="6C1FC264" w:rsidR="00042BE7" w:rsidRDefault="00042BE7" w:rsidP="00042BE7">
      <w:pPr>
        <w:jc w:val="center"/>
      </w:pPr>
    </w:p>
    <w:p w14:paraId="197160A7" w14:textId="2D95B6EB" w:rsidR="00042BE7" w:rsidRDefault="00042BE7" w:rsidP="00042BE7">
      <w:pPr>
        <w:jc w:val="center"/>
      </w:pPr>
    </w:p>
    <w:p w14:paraId="63971D73" w14:textId="1FCA85EC" w:rsidR="00042BE7" w:rsidRDefault="00B5508F" w:rsidP="00042BE7">
      <w:pPr>
        <w:jc w:val="center"/>
      </w:pPr>
      <w:r>
        <w:rPr>
          <w:noProof/>
        </w:rPr>
        <w:drawing>
          <wp:inline distT="0" distB="0" distL="0" distR="0" wp14:anchorId="378069A1" wp14:editId="538A0ED8">
            <wp:extent cx="4072401" cy="21050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75248" cy="2106497"/>
                    </a:xfrm>
                    <a:prstGeom prst="rect">
                      <a:avLst/>
                    </a:prstGeom>
                    <a:noFill/>
                    <a:ln>
                      <a:noFill/>
                    </a:ln>
                  </pic:spPr>
                </pic:pic>
              </a:graphicData>
            </a:graphic>
          </wp:inline>
        </w:drawing>
      </w:r>
    </w:p>
    <w:p w14:paraId="557D742F" w14:textId="095DE58D" w:rsidR="00042BE7" w:rsidRDefault="00042BE7" w:rsidP="00042BE7">
      <w:pPr>
        <w:jc w:val="center"/>
      </w:pPr>
    </w:p>
    <w:p w14:paraId="05BA474E" w14:textId="564E2585" w:rsidR="000558C9" w:rsidRDefault="000558C9" w:rsidP="00042BE7">
      <w:pPr>
        <w:jc w:val="center"/>
      </w:pPr>
    </w:p>
    <w:p w14:paraId="0F024346" w14:textId="1CA79D5F" w:rsidR="000558C9" w:rsidRDefault="000558C9" w:rsidP="00042BE7">
      <w:pPr>
        <w:jc w:val="center"/>
      </w:pPr>
    </w:p>
    <w:p w14:paraId="56BFCC85" w14:textId="5447B047" w:rsidR="000558C9" w:rsidRDefault="000558C9" w:rsidP="00042BE7">
      <w:pPr>
        <w:jc w:val="center"/>
      </w:pPr>
    </w:p>
    <w:p w14:paraId="3DF5A32B" w14:textId="13818769" w:rsidR="000558C9" w:rsidRDefault="000558C9" w:rsidP="00042BE7">
      <w:pPr>
        <w:jc w:val="center"/>
      </w:pPr>
    </w:p>
    <w:p w14:paraId="6B347200" w14:textId="0985A833" w:rsidR="000558C9" w:rsidRDefault="00D8773D" w:rsidP="008D6543">
      <w:pPr>
        <w:spacing w:before="0" w:after="0"/>
        <w:jc w:val="center"/>
        <w:rPr>
          <w:rFonts w:ascii="Aparajita" w:hAnsi="Aparajita" w:cs="Aparajita"/>
          <w:b/>
          <w:bCs/>
          <w:sz w:val="72"/>
          <w:szCs w:val="72"/>
        </w:rPr>
      </w:pPr>
      <w:r>
        <w:rPr>
          <w:rFonts w:ascii="Aparajita" w:hAnsi="Aparajita" w:cs="Aparajita"/>
          <w:b/>
          <w:bCs/>
          <w:sz w:val="72"/>
          <w:szCs w:val="72"/>
        </w:rPr>
        <w:t xml:space="preserve">NCACCT Manual for </w:t>
      </w:r>
    </w:p>
    <w:p w14:paraId="67926D1D" w14:textId="397A3433" w:rsidR="008D6543" w:rsidRDefault="008D6543" w:rsidP="008D6543">
      <w:pPr>
        <w:spacing w:before="0" w:after="0"/>
        <w:jc w:val="center"/>
        <w:rPr>
          <w:rFonts w:ascii="Aparajita" w:hAnsi="Aparajita" w:cs="Aparajita"/>
          <w:b/>
          <w:bCs/>
          <w:sz w:val="72"/>
          <w:szCs w:val="72"/>
        </w:rPr>
      </w:pPr>
      <w:r>
        <w:rPr>
          <w:rFonts w:ascii="Aparajita" w:hAnsi="Aparajita" w:cs="Aparajita"/>
          <w:b/>
          <w:bCs/>
          <w:sz w:val="72"/>
          <w:szCs w:val="72"/>
        </w:rPr>
        <w:t>Community College Trustees</w:t>
      </w:r>
    </w:p>
    <w:p w14:paraId="319E4C6F" w14:textId="20E71BC3" w:rsidR="00D8773D" w:rsidRDefault="00D8773D" w:rsidP="00042BE7">
      <w:pPr>
        <w:jc w:val="center"/>
        <w:rPr>
          <w:rFonts w:ascii="Aparajita" w:hAnsi="Aparajita" w:cs="Aparajita"/>
          <w:b/>
          <w:bCs/>
          <w:sz w:val="72"/>
          <w:szCs w:val="72"/>
        </w:rPr>
      </w:pPr>
    </w:p>
    <w:p w14:paraId="5D20CEB8" w14:textId="351AA497" w:rsidR="00D8773D" w:rsidRPr="008D6543" w:rsidRDefault="00D8773D" w:rsidP="00D8773D">
      <w:pPr>
        <w:spacing w:before="0" w:after="0"/>
        <w:jc w:val="center"/>
        <w:rPr>
          <w:rFonts w:ascii="Aparajita" w:hAnsi="Aparajita" w:cs="Aparajita"/>
          <w:b/>
          <w:bCs/>
          <w:sz w:val="56"/>
          <w:szCs w:val="56"/>
        </w:rPr>
      </w:pPr>
      <w:r w:rsidRPr="008D6543">
        <w:rPr>
          <w:rFonts w:ascii="Aparajita" w:hAnsi="Aparajita" w:cs="Aparajita"/>
          <w:b/>
          <w:bCs/>
          <w:sz w:val="56"/>
          <w:szCs w:val="56"/>
        </w:rPr>
        <w:t>Mr. Samuel Dickens, III</w:t>
      </w:r>
    </w:p>
    <w:p w14:paraId="5A28F6DE" w14:textId="752601A3" w:rsidR="00D8773D" w:rsidRPr="008D6543" w:rsidRDefault="00D8773D" w:rsidP="00D8773D">
      <w:pPr>
        <w:spacing w:before="0" w:after="0"/>
        <w:jc w:val="center"/>
        <w:rPr>
          <w:rFonts w:ascii="Aparajita" w:hAnsi="Aparajita" w:cs="Aparajita"/>
          <w:b/>
          <w:bCs/>
          <w:sz w:val="56"/>
          <w:szCs w:val="56"/>
        </w:rPr>
      </w:pPr>
      <w:r w:rsidRPr="008D6543">
        <w:rPr>
          <w:rFonts w:ascii="Aparajita" w:hAnsi="Aparajita" w:cs="Aparajita"/>
          <w:b/>
          <w:bCs/>
          <w:sz w:val="56"/>
          <w:szCs w:val="56"/>
        </w:rPr>
        <w:t>Chairman</w:t>
      </w:r>
    </w:p>
    <w:p w14:paraId="4E8FA55D" w14:textId="77C7B141" w:rsidR="000558C9" w:rsidRDefault="000558C9" w:rsidP="00042BE7">
      <w:pPr>
        <w:jc w:val="center"/>
      </w:pPr>
    </w:p>
    <w:p w14:paraId="42E80DF6" w14:textId="5B6C803D" w:rsidR="000558C9" w:rsidRDefault="000558C9" w:rsidP="00042BE7">
      <w:pPr>
        <w:jc w:val="center"/>
      </w:pPr>
    </w:p>
    <w:p w14:paraId="6C80973F" w14:textId="1C374C17" w:rsidR="000558C9" w:rsidRDefault="000558C9" w:rsidP="00042BE7">
      <w:pPr>
        <w:jc w:val="center"/>
      </w:pPr>
    </w:p>
    <w:p w14:paraId="106EE01B" w14:textId="089825CF" w:rsidR="000558C9" w:rsidRDefault="000558C9" w:rsidP="00042BE7">
      <w:pPr>
        <w:jc w:val="center"/>
      </w:pPr>
    </w:p>
    <w:p w14:paraId="2DB121AB" w14:textId="7F656965" w:rsidR="000558C9" w:rsidRDefault="000558C9" w:rsidP="00042BE7">
      <w:pPr>
        <w:jc w:val="center"/>
      </w:pPr>
    </w:p>
    <w:p w14:paraId="70894472" w14:textId="5D13B3E3" w:rsidR="000558C9" w:rsidRDefault="000558C9" w:rsidP="00042BE7">
      <w:pPr>
        <w:jc w:val="center"/>
      </w:pPr>
    </w:p>
    <w:p w14:paraId="57E8E9A6" w14:textId="1D586B82" w:rsidR="000558C9" w:rsidRDefault="000558C9" w:rsidP="00042BE7">
      <w:pPr>
        <w:jc w:val="center"/>
      </w:pPr>
    </w:p>
    <w:p w14:paraId="64212AC6" w14:textId="6772D1E2" w:rsidR="000558C9" w:rsidRDefault="000558C9" w:rsidP="00042BE7">
      <w:pPr>
        <w:jc w:val="center"/>
      </w:pPr>
    </w:p>
    <w:p w14:paraId="3AEAB0C8" w14:textId="588CAECA" w:rsidR="000558C9" w:rsidRDefault="000558C9" w:rsidP="00042BE7">
      <w:pPr>
        <w:jc w:val="center"/>
      </w:pPr>
    </w:p>
    <w:p w14:paraId="281A55D3" w14:textId="155B3C59" w:rsidR="000558C9" w:rsidRDefault="000558C9" w:rsidP="00042BE7">
      <w:pPr>
        <w:jc w:val="center"/>
      </w:pPr>
    </w:p>
    <w:p w14:paraId="6826DAC0" w14:textId="35A2EF56" w:rsidR="000558C9" w:rsidRDefault="000558C9" w:rsidP="00042BE7">
      <w:pPr>
        <w:jc w:val="center"/>
      </w:pPr>
    </w:p>
    <w:p w14:paraId="46C48C2F" w14:textId="7D42CE06" w:rsidR="000558C9" w:rsidRDefault="000558C9" w:rsidP="00DB0D35">
      <w:pPr>
        <w:spacing w:before="0" w:after="0"/>
        <w:jc w:val="center"/>
      </w:pPr>
    </w:p>
    <w:p w14:paraId="47C197A5" w14:textId="0CA4B76C" w:rsidR="000558C9" w:rsidRDefault="000558C9" w:rsidP="00DB0D35">
      <w:pPr>
        <w:spacing w:before="0" w:after="0"/>
        <w:ind w:left="0"/>
        <w:jc w:val="center"/>
        <w:rPr>
          <w:rFonts w:ascii="Times New Roman" w:hAnsi="Times New Roman" w:cs="Times New Roman"/>
          <w:b/>
          <w:sz w:val="32"/>
          <w:szCs w:val="32"/>
        </w:rPr>
      </w:pPr>
      <w:r>
        <w:rPr>
          <w:rFonts w:ascii="Times New Roman" w:hAnsi="Times New Roman" w:cs="Times New Roman"/>
          <w:b/>
          <w:sz w:val="32"/>
          <w:szCs w:val="32"/>
        </w:rPr>
        <w:t>Table of Contents</w:t>
      </w:r>
    </w:p>
    <w:p w14:paraId="72F2458E" w14:textId="77777777" w:rsidR="000558C9" w:rsidRDefault="000558C9" w:rsidP="00DB0D35">
      <w:pPr>
        <w:spacing w:before="0" w:after="0"/>
        <w:ind w:left="0"/>
        <w:rPr>
          <w:rFonts w:ascii="Times New Roman" w:hAnsi="Times New Roman" w:cs="Times New Roman"/>
          <w:b/>
          <w:sz w:val="32"/>
          <w:szCs w:val="32"/>
        </w:rPr>
      </w:pPr>
    </w:p>
    <w:p w14:paraId="4F60317C" w14:textId="301CDAF7" w:rsidR="00BD5C86" w:rsidRDefault="000558C9" w:rsidP="00DB0D35">
      <w:pPr>
        <w:spacing w:before="0" w:after="0"/>
        <w:rPr>
          <w:rFonts w:ascii="Times New Roman" w:hAnsi="Times New Roman" w:cs="Times New Roman"/>
          <w:b/>
          <w:i/>
          <w:sz w:val="28"/>
          <w:szCs w:val="28"/>
        </w:rPr>
      </w:pPr>
      <w:r w:rsidRPr="00F152BA">
        <w:rPr>
          <w:rFonts w:ascii="Times New Roman" w:hAnsi="Times New Roman" w:cs="Times New Roman"/>
          <w:b/>
          <w:sz w:val="28"/>
          <w:szCs w:val="28"/>
        </w:rPr>
        <w:t>Chapter One</w:t>
      </w:r>
      <w:r w:rsidR="00422214">
        <w:rPr>
          <w:rFonts w:ascii="Times New Roman" w:hAnsi="Times New Roman" w:cs="Times New Roman"/>
          <w:b/>
          <w:sz w:val="28"/>
          <w:szCs w:val="28"/>
        </w:rPr>
        <w:tab/>
      </w:r>
      <w:r w:rsidR="00BD5C86">
        <w:rPr>
          <w:rFonts w:ascii="Times New Roman" w:hAnsi="Times New Roman" w:cs="Times New Roman"/>
          <w:b/>
          <w:i/>
          <w:sz w:val="28"/>
          <w:szCs w:val="28"/>
        </w:rPr>
        <w:t>The North Carolina Association of Community College</w:t>
      </w:r>
    </w:p>
    <w:p w14:paraId="38572F86" w14:textId="49B47DDE" w:rsidR="00BD5C86" w:rsidRDefault="00BD5C86" w:rsidP="00DB0D35">
      <w:pPr>
        <w:spacing w:before="0" w:after="0"/>
        <w:rPr>
          <w:rFonts w:ascii="Times New Roman" w:hAnsi="Times New Roman" w:cs="Times New Roman"/>
          <w:b/>
          <w:i/>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i/>
          <w:sz w:val="28"/>
          <w:szCs w:val="28"/>
        </w:rPr>
        <w:t xml:space="preserve">Trustees </w:t>
      </w:r>
      <w:r w:rsidR="00BE16F9">
        <w:rPr>
          <w:rFonts w:ascii="Times New Roman" w:hAnsi="Times New Roman" w:cs="Times New Roman"/>
          <w:b/>
          <w:i/>
          <w:sz w:val="28"/>
          <w:szCs w:val="28"/>
        </w:rPr>
        <w:tab/>
      </w:r>
      <w:r w:rsidR="00BE16F9">
        <w:rPr>
          <w:rFonts w:ascii="Times New Roman" w:hAnsi="Times New Roman" w:cs="Times New Roman"/>
          <w:b/>
          <w:i/>
          <w:sz w:val="28"/>
          <w:szCs w:val="28"/>
        </w:rPr>
        <w:tab/>
      </w:r>
      <w:r w:rsidR="00BE16F9">
        <w:rPr>
          <w:rFonts w:ascii="Times New Roman" w:hAnsi="Times New Roman" w:cs="Times New Roman"/>
          <w:b/>
          <w:i/>
          <w:sz w:val="28"/>
          <w:szCs w:val="28"/>
        </w:rPr>
        <w:tab/>
      </w:r>
      <w:r w:rsidR="00BE16F9">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0049296D">
        <w:rPr>
          <w:rFonts w:ascii="Times New Roman" w:hAnsi="Times New Roman" w:cs="Times New Roman"/>
          <w:b/>
          <w:i/>
          <w:sz w:val="28"/>
          <w:szCs w:val="28"/>
        </w:rPr>
        <w:t>4</w:t>
      </w:r>
    </w:p>
    <w:p w14:paraId="03C6FA7B" w14:textId="77777777" w:rsidR="00BD5C86" w:rsidRDefault="00BD5C86"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14:paraId="0383E926" w14:textId="3387A4C6" w:rsidR="00BD5C86" w:rsidRDefault="00BD5C86" w:rsidP="00DB0D35">
      <w:pPr>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Introduction</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49296D">
        <w:rPr>
          <w:rFonts w:ascii="Times New Roman" w:hAnsi="Times New Roman" w:cs="Times New Roman"/>
          <w:b/>
          <w:i/>
          <w:sz w:val="24"/>
          <w:szCs w:val="24"/>
        </w:rPr>
        <w:t>4</w:t>
      </w:r>
    </w:p>
    <w:p w14:paraId="3AE95A8A" w14:textId="525AEACF" w:rsidR="00072BB5" w:rsidRDefault="00072BB5" w:rsidP="00072BB5">
      <w:pPr>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Trustee Training and Professional Development</w:t>
      </w:r>
      <w:r>
        <w:rPr>
          <w:rFonts w:ascii="Times New Roman" w:hAnsi="Times New Roman" w:cs="Times New Roman"/>
          <w:b/>
          <w:i/>
          <w:sz w:val="24"/>
          <w:szCs w:val="24"/>
        </w:rPr>
        <w:tab/>
      </w:r>
      <w:r>
        <w:rPr>
          <w:rFonts w:ascii="Times New Roman" w:hAnsi="Times New Roman" w:cs="Times New Roman"/>
          <w:b/>
          <w:i/>
          <w:sz w:val="24"/>
          <w:szCs w:val="24"/>
        </w:rPr>
        <w:tab/>
      </w:r>
      <w:r w:rsidR="00B00347">
        <w:rPr>
          <w:rFonts w:ascii="Times New Roman" w:hAnsi="Times New Roman" w:cs="Times New Roman"/>
          <w:b/>
          <w:i/>
          <w:sz w:val="24"/>
          <w:szCs w:val="24"/>
        </w:rPr>
        <w:t>4</w:t>
      </w:r>
    </w:p>
    <w:p w14:paraId="75C8FEF1" w14:textId="698B1DEA" w:rsidR="00072BB5" w:rsidRDefault="0081546A" w:rsidP="00DB0D35">
      <w:pPr>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Legislative Advocacy</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B00347">
        <w:rPr>
          <w:rFonts w:ascii="Times New Roman" w:hAnsi="Times New Roman" w:cs="Times New Roman"/>
          <w:b/>
          <w:i/>
          <w:sz w:val="24"/>
          <w:szCs w:val="24"/>
        </w:rPr>
        <w:tab/>
        <w:t>5</w:t>
      </w:r>
    </w:p>
    <w:p w14:paraId="3D8986E6" w14:textId="0CA8DDAE" w:rsidR="00BD5C86" w:rsidRDefault="00BD5C86" w:rsidP="00DB0D35">
      <w:pPr>
        <w:spacing w:before="0" w:after="0"/>
        <w:rPr>
          <w:rFonts w:ascii="Times New Roman" w:hAnsi="Times New Roman" w:cs="Times New Roman"/>
          <w:b/>
          <w:sz w:val="28"/>
          <w:szCs w:val="28"/>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14:paraId="61D4C40B" w14:textId="2F5B85CF" w:rsidR="00422214" w:rsidRDefault="00E12FE1" w:rsidP="00F37D56">
      <w:pPr>
        <w:tabs>
          <w:tab w:val="left" w:pos="2160"/>
        </w:tabs>
        <w:spacing w:before="0" w:after="0"/>
        <w:ind w:left="0"/>
        <w:rPr>
          <w:rFonts w:ascii="Times New Roman" w:hAnsi="Times New Roman" w:cs="Times New Roman"/>
          <w:b/>
          <w:sz w:val="28"/>
          <w:szCs w:val="28"/>
        </w:rPr>
      </w:pPr>
      <w:r w:rsidRPr="00296F28">
        <w:rPr>
          <w:rFonts w:ascii="Times New Roman" w:hAnsi="Times New Roman" w:cs="Times New Roman"/>
          <w:b/>
          <w:iCs/>
          <w:sz w:val="28"/>
          <w:szCs w:val="28"/>
        </w:rPr>
        <w:t>Chapter Two</w:t>
      </w:r>
      <w:r w:rsidR="00F37D56">
        <w:rPr>
          <w:rFonts w:ascii="Times New Roman" w:hAnsi="Times New Roman" w:cs="Times New Roman"/>
          <w:b/>
          <w:i/>
          <w:sz w:val="28"/>
          <w:szCs w:val="28"/>
        </w:rPr>
        <w:tab/>
      </w:r>
      <w:r w:rsidR="000558C9" w:rsidRPr="00422214">
        <w:rPr>
          <w:rFonts w:ascii="Times New Roman" w:hAnsi="Times New Roman" w:cs="Times New Roman"/>
          <w:b/>
          <w:i/>
          <w:sz w:val="28"/>
          <w:szCs w:val="28"/>
        </w:rPr>
        <w:t>The North Carolina Community College System</w:t>
      </w:r>
      <w:r w:rsidR="00650FD0">
        <w:rPr>
          <w:rFonts w:ascii="Times New Roman" w:hAnsi="Times New Roman" w:cs="Times New Roman"/>
          <w:b/>
          <w:i/>
          <w:sz w:val="28"/>
          <w:szCs w:val="28"/>
        </w:rPr>
        <w:tab/>
      </w:r>
      <w:r w:rsidR="00F37D56">
        <w:rPr>
          <w:rFonts w:ascii="Times New Roman" w:hAnsi="Times New Roman" w:cs="Times New Roman"/>
          <w:b/>
          <w:i/>
          <w:sz w:val="28"/>
          <w:szCs w:val="28"/>
        </w:rPr>
        <w:tab/>
      </w:r>
      <w:r w:rsidR="00155D64">
        <w:rPr>
          <w:rFonts w:ascii="Times New Roman" w:hAnsi="Times New Roman" w:cs="Times New Roman"/>
          <w:b/>
          <w:i/>
          <w:sz w:val="28"/>
          <w:szCs w:val="28"/>
        </w:rPr>
        <w:t>6</w:t>
      </w:r>
      <w:r w:rsidR="00650FD0">
        <w:rPr>
          <w:rFonts w:ascii="Times New Roman" w:hAnsi="Times New Roman" w:cs="Times New Roman"/>
          <w:b/>
          <w:i/>
          <w:sz w:val="28"/>
          <w:szCs w:val="28"/>
        </w:rPr>
        <w:tab/>
        <w:t xml:space="preserve"> </w:t>
      </w:r>
      <w:r w:rsidR="00422214">
        <w:rPr>
          <w:rFonts w:ascii="Times New Roman" w:hAnsi="Times New Roman" w:cs="Times New Roman"/>
          <w:b/>
          <w:sz w:val="28"/>
          <w:szCs w:val="28"/>
        </w:rPr>
        <w:tab/>
      </w:r>
      <w:r w:rsidR="00422214">
        <w:rPr>
          <w:rFonts w:ascii="Times New Roman" w:hAnsi="Times New Roman" w:cs="Times New Roman"/>
          <w:b/>
          <w:sz w:val="28"/>
          <w:szCs w:val="28"/>
        </w:rPr>
        <w:tab/>
      </w:r>
      <w:r w:rsidR="00422214">
        <w:rPr>
          <w:rFonts w:ascii="Times New Roman" w:hAnsi="Times New Roman" w:cs="Times New Roman"/>
          <w:b/>
          <w:sz w:val="28"/>
          <w:szCs w:val="28"/>
        </w:rPr>
        <w:tab/>
      </w:r>
      <w:r w:rsidR="00422214">
        <w:rPr>
          <w:rFonts w:ascii="Times New Roman" w:hAnsi="Times New Roman" w:cs="Times New Roman"/>
          <w:b/>
          <w:sz w:val="28"/>
          <w:szCs w:val="28"/>
        </w:rPr>
        <w:tab/>
      </w:r>
    </w:p>
    <w:p w14:paraId="7343DD01" w14:textId="2577345A" w:rsidR="00422214" w:rsidRPr="00422214" w:rsidRDefault="00422214" w:rsidP="00F37D56">
      <w:pPr>
        <w:tabs>
          <w:tab w:val="left" w:pos="8640"/>
        </w:tabs>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Introduction</w:t>
      </w:r>
      <w:r w:rsidR="00650FD0">
        <w:rPr>
          <w:rFonts w:ascii="Times New Roman" w:hAnsi="Times New Roman" w:cs="Times New Roman"/>
          <w:b/>
          <w:i/>
          <w:sz w:val="24"/>
          <w:szCs w:val="24"/>
        </w:rPr>
        <w:tab/>
      </w:r>
      <w:r w:rsidR="00F37D56">
        <w:rPr>
          <w:rFonts w:ascii="Times New Roman" w:hAnsi="Times New Roman" w:cs="Times New Roman"/>
          <w:b/>
          <w:i/>
          <w:sz w:val="24"/>
          <w:szCs w:val="24"/>
        </w:rPr>
        <w:t>6</w:t>
      </w:r>
      <w:r w:rsidR="00650FD0">
        <w:rPr>
          <w:rFonts w:ascii="Times New Roman" w:hAnsi="Times New Roman" w:cs="Times New Roman"/>
          <w:b/>
          <w:i/>
          <w:sz w:val="24"/>
          <w:szCs w:val="24"/>
        </w:rPr>
        <w:t xml:space="preserve"> </w:t>
      </w:r>
    </w:p>
    <w:p w14:paraId="526371D1" w14:textId="69202ED8" w:rsidR="000558C9" w:rsidRDefault="00422214" w:rsidP="00DB0D35">
      <w:pPr>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The System</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F37D56">
        <w:rPr>
          <w:rFonts w:ascii="Times New Roman" w:hAnsi="Times New Roman" w:cs="Times New Roman"/>
          <w:b/>
          <w:i/>
          <w:sz w:val="24"/>
          <w:szCs w:val="24"/>
        </w:rPr>
        <w:t>7</w:t>
      </w:r>
      <w:r w:rsidR="00650FD0">
        <w:rPr>
          <w:rFonts w:ascii="Times New Roman" w:hAnsi="Times New Roman" w:cs="Times New Roman"/>
          <w:b/>
          <w:i/>
          <w:sz w:val="24"/>
          <w:szCs w:val="24"/>
        </w:rPr>
        <w:t xml:space="preserve"> </w:t>
      </w:r>
    </w:p>
    <w:p w14:paraId="4FE4F196" w14:textId="16F47AFE"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The State Board of Community Colleges</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7D4F5E">
        <w:rPr>
          <w:rFonts w:ascii="Times New Roman" w:hAnsi="Times New Roman" w:cs="Times New Roman"/>
          <w:b/>
          <w:i/>
          <w:sz w:val="24"/>
          <w:szCs w:val="24"/>
        </w:rPr>
        <w:t>8</w:t>
      </w:r>
      <w:r w:rsidR="00650FD0">
        <w:rPr>
          <w:rFonts w:ascii="Times New Roman" w:hAnsi="Times New Roman" w:cs="Times New Roman"/>
          <w:b/>
          <w:i/>
          <w:sz w:val="24"/>
          <w:szCs w:val="24"/>
        </w:rPr>
        <w:t xml:space="preserve"> </w:t>
      </w:r>
    </w:p>
    <w:p w14:paraId="164D9136" w14:textId="0E4A872B"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The System President</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7D4F5E">
        <w:rPr>
          <w:rFonts w:ascii="Times New Roman" w:hAnsi="Times New Roman" w:cs="Times New Roman"/>
          <w:b/>
          <w:i/>
          <w:sz w:val="24"/>
          <w:szCs w:val="24"/>
        </w:rPr>
        <w:t>9</w:t>
      </w:r>
    </w:p>
    <w:p w14:paraId="6A60A43E" w14:textId="410AF13C" w:rsidR="00422214" w:rsidRP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The Community College System Office</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7D4F5E">
        <w:rPr>
          <w:rFonts w:ascii="Times New Roman" w:hAnsi="Times New Roman" w:cs="Times New Roman"/>
          <w:b/>
          <w:i/>
          <w:sz w:val="24"/>
          <w:szCs w:val="24"/>
        </w:rPr>
        <w:t>10</w:t>
      </w:r>
      <w:r w:rsidR="00650FD0">
        <w:rPr>
          <w:rFonts w:ascii="Times New Roman" w:hAnsi="Times New Roman" w:cs="Times New Roman"/>
          <w:b/>
          <w:i/>
          <w:sz w:val="24"/>
          <w:szCs w:val="24"/>
        </w:rPr>
        <w:t xml:space="preserve"> </w:t>
      </w:r>
    </w:p>
    <w:p w14:paraId="4DFA3966" w14:textId="77777777" w:rsidR="00422214" w:rsidRPr="00F152BA" w:rsidRDefault="00422214" w:rsidP="00DB0D35">
      <w:pPr>
        <w:spacing w:before="0" w:after="0"/>
        <w:ind w:left="0"/>
        <w:rPr>
          <w:rFonts w:ascii="Times New Roman" w:hAnsi="Times New Roman" w:cs="Times New Roman"/>
          <w:b/>
          <w:sz w:val="28"/>
          <w:szCs w:val="28"/>
        </w:rPr>
      </w:pPr>
    </w:p>
    <w:p w14:paraId="68128D75" w14:textId="25124C6C" w:rsidR="000558C9" w:rsidRPr="00422214" w:rsidRDefault="000558C9" w:rsidP="00DB0D35">
      <w:pPr>
        <w:spacing w:before="0" w:after="0"/>
        <w:rPr>
          <w:rFonts w:ascii="Times New Roman" w:hAnsi="Times New Roman" w:cs="Times New Roman"/>
          <w:b/>
          <w:i/>
          <w:sz w:val="28"/>
          <w:szCs w:val="28"/>
        </w:rPr>
      </w:pPr>
      <w:r w:rsidRPr="00F152BA">
        <w:rPr>
          <w:rFonts w:ascii="Times New Roman" w:hAnsi="Times New Roman" w:cs="Times New Roman"/>
          <w:b/>
          <w:sz w:val="28"/>
          <w:szCs w:val="28"/>
        </w:rPr>
        <w:t>Chapter T</w:t>
      </w:r>
      <w:r w:rsidR="00E12FE1">
        <w:rPr>
          <w:rFonts w:ascii="Times New Roman" w:hAnsi="Times New Roman" w:cs="Times New Roman"/>
          <w:b/>
          <w:sz w:val="28"/>
          <w:szCs w:val="28"/>
        </w:rPr>
        <w:t>hree</w:t>
      </w:r>
      <w:r w:rsidR="00422214">
        <w:rPr>
          <w:rFonts w:ascii="Times New Roman" w:hAnsi="Times New Roman" w:cs="Times New Roman"/>
          <w:b/>
          <w:sz w:val="28"/>
          <w:szCs w:val="28"/>
        </w:rPr>
        <w:tab/>
      </w:r>
      <w:r w:rsidR="00F152BA" w:rsidRPr="00422214">
        <w:rPr>
          <w:rFonts w:ascii="Times New Roman" w:hAnsi="Times New Roman" w:cs="Times New Roman"/>
          <w:b/>
          <w:i/>
          <w:sz w:val="28"/>
          <w:szCs w:val="28"/>
        </w:rPr>
        <w:t>The Board of Trustees</w:t>
      </w:r>
      <w:r w:rsidR="00650FD0">
        <w:rPr>
          <w:rFonts w:ascii="Times New Roman" w:hAnsi="Times New Roman" w:cs="Times New Roman"/>
          <w:b/>
          <w:i/>
          <w:sz w:val="28"/>
          <w:szCs w:val="28"/>
        </w:rPr>
        <w:tab/>
      </w:r>
      <w:r w:rsidR="00650FD0">
        <w:rPr>
          <w:rFonts w:ascii="Times New Roman" w:hAnsi="Times New Roman" w:cs="Times New Roman"/>
          <w:b/>
          <w:i/>
          <w:sz w:val="28"/>
          <w:szCs w:val="28"/>
        </w:rPr>
        <w:tab/>
      </w:r>
      <w:r w:rsidR="00650FD0">
        <w:rPr>
          <w:rFonts w:ascii="Times New Roman" w:hAnsi="Times New Roman" w:cs="Times New Roman"/>
          <w:b/>
          <w:i/>
          <w:sz w:val="28"/>
          <w:szCs w:val="28"/>
        </w:rPr>
        <w:tab/>
      </w:r>
      <w:r w:rsidR="00650FD0">
        <w:rPr>
          <w:rFonts w:ascii="Times New Roman" w:hAnsi="Times New Roman" w:cs="Times New Roman"/>
          <w:b/>
          <w:i/>
          <w:sz w:val="28"/>
          <w:szCs w:val="28"/>
        </w:rPr>
        <w:tab/>
      </w:r>
      <w:r w:rsidR="00650FD0">
        <w:rPr>
          <w:rFonts w:ascii="Times New Roman" w:hAnsi="Times New Roman" w:cs="Times New Roman"/>
          <w:b/>
          <w:i/>
          <w:sz w:val="28"/>
          <w:szCs w:val="28"/>
        </w:rPr>
        <w:tab/>
      </w:r>
      <w:r w:rsidR="00650FD0">
        <w:rPr>
          <w:rFonts w:ascii="Times New Roman" w:hAnsi="Times New Roman" w:cs="Times New Roman"/>
          <w:b/>
          <w:i/>
          <w:sz w:val="28"/>
          <w:szCs w:val="28"/>
        </w:rPr>
        <w:tab/>
        <w:t xml:space="preserve"> </w:t>
      </w:r>
      <w:r w:rsidR="007D4F5E">
        <w:rPr>
          <w:rFonts w:ascii="Times New Roman" w:hAnsi="Times New Roman" w:cs="Times New Roman"/>
          <w:b/>
          <w:i/>
          <w:sz w:val="28"/>
          <w:szCs w:val="28"/>
        </w:rPr>
        <w:t>11</w:t>
      </w:r>
    </w:p>
    <w:p w14:paraId="3B2EBAD3" w14:textId="77777777" w:rsidR="00422214" w:rsidRDefault="00422214" w:rsidP="00DB0D35">
      <w:pPr>
        <w:spacing w:before="0"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117DA662" w14:textId="790A55D0" w:rsidR="00F152BA" w:rsidRDefault="00422214" w:rsidP="00DB0D35">
      <w:pPr>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Local Governance</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913CD2">
        <w:rPr>
          <w:rFonts w:ascii="Times New Roman" w:hAnsi="Times New Roman" w:cs="Times New Roman"/>
          <w:b/>
          <w:i/>
          <w:sz w:val="24"/>
          <w:szCs w:val="24"/>
        </w:rPr>
        <w:t xml:space="preserve"> </w:t>
      </w:r>
      <w:r w:rsidR="007D4F5E">
        <w:rPr>
          <w:rFonts w:ascii="Times New Roman" w:hAnsi="Times New Roman" w:cs="Times New Roman"/>
          <w:b/>
          <w:i/>
          <w:sz w:val="24"/>
          <w:szCs w:val="24"/>
        </w:rPr>
        <w:t>11</w:t>
      </w:r>
      <w:r w:rsidR="00650FD0">
        <w:rPr>
          <w:rFonts w:ascii="Times New Roman" w:hAnsi="Times New Roman" w:cs="Times New Roman"/>
          <w:b/>
          <w:i/>
          <w:sz w:val="24"/>
          <w:szCs w:val="24"/>
        </w:rPr>
        <w:t xml:space="preserve"> </w:t>
      </w:r>
    </w:p>
    <w:p w14:paraId="5E09CE92" w14:textId="73936804"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The Board of Trustees’ Authority and Responsibility</w:t>
      </w:r>
      <w:r w:rsidR="00650FD0">
        <w:rPr>
          <w:rFonts w:ascii="Times New Roman" w:hAnsi="Times New Roman" w:cs="Times New Roman"/>
          <w:b/>
          <w:i/>
          <w:sz w:val="24"/>
          <w:szCs w:val="24"/>
        </w:rPr>
        <w:tab/>
        <w:t xml:space="preserve"> </w:t>
      </w:r>
      <w:r w:rsidR="00913CD2">
        <w:rPr>
          <w:rFonts w:ascii="Times New Roman" w:hAnsi="Times New Roman" w:cs="Times New Roman"/>
          <w:b/>
          <w:i/>
          <w:sz w:val="24"/>
          <w:szCs w:val="24"/>
        </w:rPr>
        <w:t>11</w:t>
      </w:r>
    </w:p>
    <w:p w14:paraId="25A6D90A" w14:textId="1DF9C701"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The Board’s Legal Authority – Powers and Duties</w:t>
      </w:r>
      <w:r w:rsidR="00650FD0">
        <w:rPr>
          <w:rFonts w:ascii="Times New Roman" w:hAnsi="Times New Roman" w:cs="Times New Roman"/>
          <w:b/>
          <w:i/>
          <w:sz w:val="24"/>
          <w:szCs w:val="24"/>
        </w:rPr>
        <w:tab/>
        <w:t xml:space="preserve"> </w:t>
      </w:r>
      <w:r w:rsidR="00913CD2">
        <w:rPr>
          <w:rFonts w:ascii="Times New Roman" w:hAnsi="Times New Roman" w:cs="Times New Roman"/>
          <w:b/>
          <w:i/>
          <w:sz w:val="24"/>
          <w:szCs w:val="24"/>
        </w:rPr>
        <w:t>11</w:t>
      </w:r>
    </w:p>
    <w:p w14:paraId="536B02CD" w14:textId="42666EA5"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The Board’s Specific Responsibilities</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913CD2">
        <w:rPr>
          <w:rFonts w:ascii="Times New Roman" w:hAnsi="Times New Roman" w:cs="Times New Roman"/>
          <w:b/>
          <w:i/>
          <w:sz w:val="24"/>
          <w:szCs w:val="24"/>
        </w:rPr>
        <w:t>13</w:t>
      </w:r>
    </w:p>
    <w:p w14:paraId="54C9661D" w14:textId="61AF9385"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The Board’s Policy-Making Role</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913CD2">
        <w:rPr>
          <w:rFonts w:ascii="Times New Roman" w:hAnsi="Times New Roman" w:cs="Times New Roman"/>
          <w:b/>
          <w:i/>
          <w:sz w:val="24"/>
          <w:szCs w:val="24"/>
        </w:rPr>
        <w:t>17</w:t>
      </w:r>
    </w:p>
    <w:p w14:paraId="7FAFB4A5" w14:textId="77777777" w:rsidR="00D964A2" w:rsidRDefault="00A45CA7" w:rsidP="00C968A5">
      <w:pPr>
        <w:tabs>
          <w:tab w:val="left" w:pos="2970"/>
          <w:tab w:val="left" w:pos="3600"/>
          <w:tab w:val="left" w:pos="8640"/>
        </w:tabs>
        <w:spacing w:before="0" w:after="0"/>
        <w:rPr>
          <w:rFonts w:ascii="Times New Roman" w:hAnsi="Times New Roman" w:cs="Times New Roman"/>
          <w:b/>
          <w:i/>
          <w:sz w:val="24"/>
          <w:szCs w:val="24"/>
        </w:rPr>
      </w:pPr>
      <w:r>
        <w:rPr>
          <w:rFonts w:ascii="Times New Roman" w:hAnsi="Times New Roman" w:cs="Times New Roman"/>
          <w:b/>
          <w:i/>
          <w:sz w:val="24"/>
          <w:szCs w:val="24"/>
        </w:rPr>
        <w:tab/>
      </w:r>
      <w:r w:rsidR="00422214">
        <w:rPr>
          <w:rFonts w:ascii="Times New Roman" w:hAnsi="Times New Roman" w:cs="Times New Roman"/>
          <w:b/>
          <w:i/>
          <w:sz w:val="24"/>
          <w:szCs w:val="24"/>
        </w:rPr>
        <w:t>Operations of the Board</w:t>
      </w:r>
      <w:r w:rsidR="00650FD0">
        <w:rPr>
          <w:rFonts w:ascii="Times New Roman" w:hAnsi="Times New Roman" w:cs="Times New Roman"/>
          <w:b/>
          <w:i/>
          <w:sz w:val="24"/>
          <w:szCs w:val="24"/>
        </w:rPr>
        <w:tab/>
      </w:r>
      <w:r w:rsidR="00913CD2">
        <w:rPr>
          <w:rFonts w:ascii="Times New Roman" w:hAnsi="Times New Roman" w:cs="Times New Roman"/>
          <w:b/>
          <w:i/>
          <w:sz w:val="24"/>
          <w:szCs w:val="24"/>
        </w:rPr>
        <w:t>18</w:t>
      </w:r>
      <w:r w:rsidR="00422214">
        <w:rPr>
          <w:rFonts w:ascii="Times New Roman" w:hAnsi="Times New Roman" w:cs="Times New Roman"/>
          <w:b/>
          <w:i/>
          <w:sz w:val="24"/>
          <w:szCs w:val="24"/>
        </w:rPr>
        <w:tab/>
      </w:r>
      <w:r w:rsidR="00E20195">
        <w:rPr>
          <w:rFonts w:ascii="Times New Roman" w:hAnsi="Times New Roman" w:cs="Times New Roman"/>
          <w:b/>
          <w:i/>
          <w:sz w:val="24"/>
          <w:szCs w:val="24"/>
        </w:rPr>
        <w:tab/>
      </w:r>
      <w:r w:rsidR="00422214">
        <w:rPr>
          <w:rFonts w:ascii="Times New Roman" w:hAnsi="Times New Roman" w:cs="Times New Roman"/>
          <w:b/>
          <w:i/>
          <w:sz w:val="24"/>
          <w:szCs w:val="24"/>
        </w:rPr>
        <w:t>The Work of the Board</w:t>
      </w:r>
      <w:r w:rsidR="00650FD0">
        <w:rPr>
          <w:rFonts w:ascii="Times New Roman" w:hAnsi="Times New Roman" w:cs="Times New Roman"/>
          <w:b/>
          <w:i/>
          <w:sz w:val="24"/>
          <w:szCs w:val="24"/>
        </w:rPr>
        <w:tab/>
      </w:r>
      <w:r w:rsidR="00430625">
        <w:rPr>
          <w:rFonts w:ascii="Times New Roman" w:hAnsi="Times New Roman" w:cs="Times New Roman"/>
          <w:b/>
          <w:i/>
          <w:sz w:val="24"/>
          <w:szCs w:val="24"/>
        </w:rPr>
        <w:t>19</w:t>
      </w:r>
      <w:r w:rsidR="00913CD2">
        <w:rPr>
          <w:rFonts w:ascii="Times New Roman" w:hAnsi="Times New Roman" w:cs="Times New Roman"/>
          <w:b/>
          <w:i/>
          <w:sz w:val="24"/>
          <w:szCs w:val="24"/>
        </w:rPr>
        <w:tab/>
      </w:r>
      <w:r w:rsidR="00913CD2">
        <w:rPr>
          <w:rFonts w:ascii="Times New Roman" w:hAnsi="Times New Roman" w:cs="Times New Roman"/>
          <w:b/>
          <w:i/>
          <w:sz w:val="24"/>
          <w:szCs w:val="24"/>
        </w:rPr>
        <w:tab/>
      </w:r>
      <w:r w:rsidR="00077D6A">
        <w:rPr>
          <w:rFonts w:ascii="Times New Roman" w:hAnsi="Times New Roman" w:cs="Times New Roman"/>
          <w:b/>
          <w:i/>
          <w:sz w:val="24"/>
          <w:szCs w:val="24"/>
        </w:rPr>
        <w:t>The Board Chair</w:t>
      </w:r>
      <w:r w:rsidR="00650FD0">
        <w:rPr>
          <w:rFonts w:ascii="Times New Roman" w:hAnsi="Times New Roman" w:cs="Times New Roman"/>
          <w:b/>
          <w:i/>
          <w:sz w:val="24"/>
          <w:szCs w:val="24"/>
        </w:rPr>
        <w:tab/>
      </w:r>
      <w:r w:rsidR="00430625">
        <w:rPr>
          <w:rFonts w:ascii="Times New Roman" w:hAnsi="Times New Roman" w:cs="Times New Roman"/>
          <w:b/>
          <w:i/>
          <w:sz w:val="24"/>
          <w:szCs w:val="24"/>
        </w:rPr>
        <w:t>20</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422214">
        <w:rPr>
          <w:rFonts w:ascii="Times New Roman" w:hAnsi="Times New Roman" w:cs="Times New Roman"/>
          <w:b/>
          <w:i/>
          <w:sz w:val="24"/>
          <w:szCs w:val="24"/>
        </w:rPr>
        <w:t>Board Culture</w:t>
      </w:r>
      <w:r w:rsidR="00650FD0">
        <w:rPr>
          <w:rFonts w:ascii="Times New Roman" w:hAnsi="Times New Roman" w:cs="Times New Roman"/>
          <w:b/>
          <w:i/>
          <w:sz w:val="24"/>
          <w:szCs w:val="24"/>
        </w:rPr>
        <w:tab/>
      </w:r>
      <w:r w:rsidR="00C968A5">
        <w:rPr>
          <w:rFonts w:ascii="Times New Roman" w:hAnsi="Times New Roman" w:cs="Times New Roman"/>
          <w:b/>
          <w:i/>
          <w:sz w:val="24"/>
          <w:szCs w:val="24"/>
        </w:rPr>
        <w:t>21</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422214">
        <w:rPr>
          <w:rFonts w:ascii="Times New Roman" w:hAnsi="Times New Roman" w:cs="Times New Roman"/>
          <w:b/>
          <w:i/>
          <w:sz w:val="24"/>
          <w:szCs w:val="24"/>
        </w:rPr>
        <w:t>Operational Assessment</w:t>
      </w:r>
      <w:r w:rsidR="00650FD0">
        <w:rPr>
          <w:rFonts w:ascii="Times New Roman" w:hAnsi="Times New Roman" w:cs="Times New Roman"/>
          <w:b/>
          <w:i/>
          <w:sz w:val="24"/>
          <w:szCs w:val="24"/>
        </w:rPr>
        <w:tab/>
      </w:r>
      <w:r w:rsidR="00C968A5">
        <w:rPr>
          <w:rFonts w:ascii="Times New Roman" w:hAnsi="Times New Roman" w:cs="Times New Roman"/>
          <w:b/>
          <w:i/>
          <w:sz w:val="24"/>
          <w:szCs w:val="24"/>
        </w:rPr>
        <w:t>22</w:t>
      </w:r>
      <w:r w:rsidR="00650FD0">
        <w:rPr>
          <w:rFonts w:ascii="Times New Roman" w:hAnsi="Times New Roman" w:cs="Times New Roman"/>
          <w:b/>
          <w:i/>
          <w:sz w:val="24"/>
          <w:szCs w:val="24"/>
        </w:rPr>
        <w:tab/>
      </w:r>
      <w:r w:rsidR="00422214">
        <w:rPr>
          <w:rFonts w:ascii="Times New Roman" w:hAnsi="Times New Roman" w:cs="Times New Roman"/>
          <w:b/>
          <w:i/>
          <w:sz w:val="24"/>
          <w:szCs w:val="24"/>
        </w:rPr>
        <w:t>Fiduciary Responsibilities</w:t>
      </w:r>
      <w:r w:rsidR="00422214">
        <w:rPr>
          <w:rFonts w:ascii="Times New Roman" w:hAnsi="Times New Roman" w:cs="Times New Roman"/>
          <w:b/>
          <w:i/>
          <w:sz w:val="24"/>
          <w:szCs w:val="24"/>
        </w:rPr>
        <w:tab/>
      </w:r>
      <w:r w:rsidR="00C968A5">
        <w:rPr>
          <w:rFonts w:ascii="Times New Roman" w:hAnsi="Times New Roman" w:cs="Times New Roman"/>
          <w:b/>
          <w:i/>
          <w:sz w:val="24"/>
          <w:szCs w:val="24"/>
        </w:rPr>
        <w:t>23</w:t>
      </w:r>
      <w:r w:rsidR="00422214">
        <w:rPr>
          <w:rFonts w:ascii="Times New Roman" w:hAnsi="Times New Roman" w:cs="Times New Roman"/>
          <w:b/>
          <w:i/>
          <w:sz w:val="24"/>
          <w:szCs w:val="24"/>
        </w:rPr>
        <w:tab/>
      </w:r>
      <w:r w:rsidR="00422214">
        <w:rPr>
          <w:rFonts w:ascii="Times New Roman" w:hAnsi="Times New Roman" w:cs="Times New Roman"/>
          <w:b/>
          <w:i/>
          <w:sz w:val="24"/>
          <w:szCs w:val="24"/>
        </w:rPr>
        <w:tab/>
      </w:r>
    </w:p>
    <w:p w14:paraId="534B8BA9" w14:textId="0478F73B" w:rsidR="00422214" w:rsidRPr="00E12FE1" w:rsidRDefault="00F152BA" w:rsidP="00D964A2">
      <w:pPr>
        <w:tabs>
          <w:tab w:val="left" w:pos="2160"/>
          <w:tab w:val="left" w:pos="3600"/>
          <w:tab w:val="left" w:pos="8640"/>
        </w:tabs>
        <w:spacing w:before="0" w:after="0"/>
        <w:rPr>
          <w:rFonts w:ascii="Times New Roman" w:hAnsi="Times New Roman" w:cs="Times New Roman"/>
          <w:b/>
          <w:i/>
          <w:sz w:val="24"/>
          <w:szCs w:val="24"/>
        </w:rPr>
      </w:pPr>
      <w:r w:rsidRPr="00F152BA">
        <w:rPr>
          <w:rFonts w:ascii="Times New Roman" w:hAnsi="Times New Roman" w:cs="Times New Roman"/>
          <w:b/>
          <w:sz w:val="28"/>
          <w:szCs w:val="28"/>
        </w:rPr>
        <w:t xml:space="preserve">Chapter </w:t>
      </w:r>
      <w:r w:rsidR="00E12FE1">
        <w:rPr>
          <w:rFonts w:ascii="Times New Roman" w:hAnsi="Times New Roman" w:cs="Times New Roman"/>
          <w:b/>
          <w:sz w:val="28"/>
          <w:szCs w:val="28"/>
        </w:rPr>
        <w:t>Four</w:t>
      </w:r>
      <w:r w:rsidRPr="00F152BA">
        <w:rPr>
          <w:rFonts w:ascii="Times New Roman" w:hAnsi="Times New Roman" w:cs="Times New Roman"/>
          <w:b/>
          <w:sz w:val="28"/>
          <w:szCs w:val="28"/>
        </w:rPr>
        <w:tab/>
      </w:r>
      <w:r w:rsidRPr="00422214">
        <w:rPr>
          <w:rFonts w:ascii="Times New Roman" w:hAnsi="Times New Roman" w:cs="Times New Roman"/>
          <w:b/>
          <w:i/>
          <w:sz w:val="28"/>
          <w:szCs w:val="28"/>
        </w:rPr>
        <w:t>The Board’s Relationship with the College President</w:t>
      </w:r>
      <w:r w:rsidR="00650FD0">
        <w:rPr>
          <w:rFonts w:ascii="Times New Roman" w:hAnsi="Times New Roman" w:cs="Times New Roman"/>
          <w:b/>
          <w:i/>
          <w:sz w:val="28"/>
          <w:szCs w:val="28"/>
        </w:rPr>
        <w:tab/>
      </w:r>
      <w:r w:rsidR="00D964A2">
        <w:rPr>
          <w:rFonts w:ascii="Times New Roman" w:hAnsi="Times New Roman" w:cs="Times New Roman"/>
          <w:b/>
          <w:i/>
          <w:sz w:val="28"/>
          <w:szCs w:val="28"/>
        </w:rPr>
        <w:t>25</w:t>
      </w:r>
      <w:r w:rsidR="00422214">
        <w:rPr>
          <w:rFonts w:ascii="Times New Roman" w:hAnsi="Times New Roman" w:cs="Times New Roman"/>
          <w:b/>
          <w:sz w:val="28"/>
          <w:szCs w:val="28"/>
        </w:rPr>
        <w:tab/>
      </w:r>
      <w:r w:rsidR="00422214">
        <w:rPr>
          <w:rFonts w:ascii="Times New Roman" w:hAnsi="Times New Roman" w:cs="Times New Roman"/>
          <w:b/>
          <w:sz w:val="28"/>
          <w:szCs w:val="28"/>
        </w:rPr>
        <w:tab/>
      </w:r>
      <w:r w:rsidR="00422214">
        <w:rPr>
          <w:rFonts w:ascii="Times New Roman" w:hAnsi="Times New Roman" w:cs="Times New Roman"/>
          <w:b/>
          <w:sz w:val="28"/>
          <w:szCs w:val="28"/>
        </w:rPr>
        <w:tab/>
      </w:r>
    </w:p>
    <w:p w14:paraId="1828A15B" w14:textId="3E977008" w:rsidR="00E12FE1" w:rsidRDefault="00422214" w:rsidP="00DB0D35">
      <w:pPr>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Shared Governance</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D964A2">
        <w:rPr>
          <w:rFonts w:ascii="Times New Roman" w:hAnsi="Times New Roman" w:cs="Times New Roman"/>
          <w:b/>
          <w:i/>
          <w:sz w:val="24"/>
          <w:szCs w:val="24"/>
        </w:rPr>
        <w:t>25</w:t>
      </w:r>
    </w:p>
    <w:p w14:paraId="213C5F8D" w14:textId="090A0CE6" w:rsidR="00422214" w:rsidRDefault="00422214" w:rsidP="00DB0D35">
      <w:pPr>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Roles and Responsibilities of the President</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D964A2">
        <w:rPr>
          <w:rFonts w:ascii="Times New Roman" w:hAnsi="Times New Roman" w:cs="Times New Roman"/>
          <w:b/>
          <w:i/>
          <w:sz w:val="24"/>
          <w:szCs w:val="24"/>
        </w:rPr>
        <w:t>26</w:t>
      </w:r>
    </w:p>
    <w:p w14:paraId="32C48323" w14:textId="70CB4CAC"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Supporting the President</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D964A2">
        <w:rPr>
          <w:rFonts w:ascii="Times New Roman" w:hAnsi="Times New Roman" w:cs="Times New Roman"/>
          <w:b/>
          <w:i/>
          <w:sz w:val="24"/>
          <w:szCs w:val="24"/>
        </w:rPr>
        <w:t>27</w:t>
      </w:r>
    </w:p>
    <w:p w14:paraId="38B3298C" w14:textId="6F179200"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Communications</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BA0333">
        <w:rPr>
          <w:rFonts w:ascii="Times New Roman" w:hAnsi="Times New Roman" w:cs="Times New Roman"/>
          <w:b/>
          <w:i/>
          <w:sz w:val="24"/>
          <w:szCs w:val="24"/>
        </w:rPr>
        <w:t>28</w:t>
      </w:r>
    </w:p>
    <w:p w14:paraId="55573D45" w14:textId="6B587BCA"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Strategic Planning</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BA0333">
        <w:rPr>
          <w:rFonts w:ascii="Times New Roman" w:hAnsi="Times New Roman" w:cs="Times New Roman"/>
          <w:b/>
          <w:i/>
          <w:sz w:val="24"/>
          <w:szCs w:val="24"/>
        </w:rPr>
        <w:t>28</w:t>
      </w:r>
    </w:p>
    <w:p w14:paraId="07550394" w14:textId="45473CEA"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roofErr w:type="gramStart"/>
      <w:r>
        <w:rPr>
          <w:rFonts w:ascii="Times New Roman" w:hAnsi="Times New Roman" w:cs="Times New Roman"/>
          <w:b/>
          <w:i/>
          <w:sz w:val="24"/>
          <w:szCs w:val="24"/>
        </w:rPr>
        <w:t>Goal-Setting</w:t>
      </w:r>
      <w:proofErr w:type="gramEnd"/>
      <w:r>
        <w:rPr>
          <w:rFonts w:ascii="Times New Roman" w:hAnsi="Times New Roman" w:cs="Times New Roman"/>
          <w:b/>
          <w:i/>
          <w:sz w:val="24"/>
          <w:szCs w:val="24"/>
        </w:rPr>
        <w:t xml:space="preserve"> and Establishing a Workplan</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BA0333">
        <w:rPr>
          <w:rFonts w:ascii="Times New Roman" w:hAnsi="Times New Roman" w:cs="Times New Roman"/>
          <w:b/>
          <w:i/>
          <w:sz w:val="24"/>
          <w:szCs w:val="24"/>
        </w:rPr>
        <w:t>29</w:t>
      </w:r>
    </w:p>
    <w:p w14:paraId="6EA0439D" w14:textId="56CDE88C" w:rsidR="00F152BA" w:rsidRP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Presidential Evaluation</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BA0333">
        <w:rPr>
          <w:rFonts w:ascii="Times New Roman" w:hAnsi="Times New Roman" w:cs="Times New Roman"/>
          <w:b/>
          <w:i/>
          <w:sz w:val="24"/>
          <w:szCs w:val="24"/>
        </w:rPr>
        <w:t>30</w:t>
      </w:r>
    </w:p>
    <w:p w14:paraId="76EB8F79" w14:textId="02096D92" w:rsidR="00422214" w:rsidRPr="00F26D2D" w:rsidRDefault="00650FD0" w:rsidP="00DB0D35">
      <w:pPr>
        <w:spacing w:before="0" w:after="0"/>
        <w:ind w:left="0"/>
        <w:rPr>
          <w:rFonts w:ascii="Times New Roman" w:hAnsi="Times New Roman" w:cs="Times New Roman"/>
          <w:b/>
          <w:i/>
          <w:sz w:val="28"/>
          <w:szCs w:val="28"/>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14:paraId="7D112C30" w14:textId="47D8322B" w:rsidR="00BA0333" w:rsidRDefault="00BF316E" w:rsidP="002F1A5A">
      <w:pPr>
        <w:tabs>
          <w:tab w:val="left" w:pos="2160"/>
        </w:tabs>
        <w:spacing w:before="0" w:after="0"/>
        <w:ind w:left="2877" w:hanging="2805"/>
        <w:rPr>
          <w:rFonts w:ascii="Times New Roman" w:hAnsi="Times New Roman" w:cs="Times New Roman"/>
          <w:b/>
          <w:i/>
          <w:sz w:val="28"/>
          <w:szCs w:val="28"/>
        </w:rPr>
      </w:pPr>
      <w:r w:rsidRPr="002F1A5A">
        <w:rPr>
          <w:rFonts w:ascii="Times New Roman" w:hAnsi="Times New Roman" w:cs="Times New Roman"/>
          <w:b/>
          <w:sz w:val="28"/>
          <w:szCs w:val="28"/>
        </w:rPr>
        <w:t xml:space="preserve">Chapter </w:t>
      </w:r>
      <w:r w:rsidR="00296F28">
        <w:rPr>
          <w:rFonts w:ascii="Times New Roman" w:hAnsi="Times New Roman" w:cs="Times New Roman"/>
          <w:b/>
          <w:sz w:val="28"/>
          <w:szCs w:val="28"/>
        </w:rPr>
        <w:t>Five</w:t>
      </w:r>
      <w:r>
        <w:rPr>
          <w:rFonts w:ascii="Times New Roman" w:hAnsi="Times New Roman" w:cs="Times New Roman"/>
          <w:b/>
          <w:i/>
          <w:sz w:val="24"/>
          <w:szCs w:val="24"/>
        </w:rPr>
        <w:t xml:space="preserve"> </w:t>
      </w:r>
      <w:r w:rsidR="002F1A5A">
        <w:rPr>
          <w:rFonts w:ascii="Times New Roman" w:hAnsi="Times New Roman" w:cs="Times New Roman"/>
          <w:b/>
          <w:i/>
          <w:sz w:val="24"/>
          <w:szCs w:val="24"/>
        </w:rPr>
        <w:tab/>
      </w:r>
      <w:r w:rsidRPr="002F1A5A">
        <w:rPr>
          <w:rFonts w:ascii="Times New Roman" w:hAnsi="Times New Roman" w:cs="Times New Roman"/>
          <w:b/>
          <w:i/>
          <w:sz w:val="28"/>
          <w:szCs w:val="28"/>
        </w:rPr>
        <w:t>The N</w:t>
      </w:r>
      <w:r w:rsidR="002F1A5A" w:rsidRPr="002F1A5A">
        <w:rPr>
          <w:rFonts w:ascii="Times New Roman" w:hAnsi="Times New Roman" w:cs="Times New Roman"/>
          <w:b/>
          <w:i/>
          <w:sz w:val="28"/>
          <w:szCs w:val="28"/>
        </w:rPr>
        <w:t xml:space="preserve">orth </w:t>
      </w:r>
      <w:r w:rsidRPr="002F1A5A">
        <w:rPr>
          <w:rFonts w:ascii="Times New Roman" w:hAnsi="Times New Roman" w:cs="Times New Roman"/>
          <w:b/>
          <w:i/>
          <w:sz w:val="28"/>
          <w:szCs w:val="28"/>
        </w:rPr>
        <w:t>C</w:t>
      </w:r>
      <w:r w:rsidR="002F1A5A" w:rsidRPr="002F1A5A">
        <w:rPr>
          <w:rFonts w:ascii="Times New Roman" w:hAnsi="Times New Roman" w:cs="Times New Roman"/>
          <w:b/>
          <w:i/>
          <w:sz w:val="28"/>
          <w:szCs w:val="28"/>
        </w:rPr>
        <w:t xml:space="preserve">arolina Association of Community </w:t>
      </w:r>
    </w:p>
    <w:p w14:paraId="66495CA8" w14:textId="31855950" w:rsidR="002F1A5A" w:rsidRPr="002F1A5A" w:rsidRDefault="00BA0333" w:rsidP="002F1A5A">
      <w:pPr>
        <w:tabs>
          <w:tab w:val="left" w:pos="2160"/>
        </w:tabs>
        <w:spacing w:before="0" w:after="0"/>
        <w:ind w:left="2877" w:hanging="2805"/>
        <w:rPr>
          <w:rFonts w:ascii="Times New Roman" w:hAnsi="Times New Roman" w:cs="Times New Roman"/>
          <w:b/>
          <w:i/>
          <w:sz w:val="28"/>
          <w:szCs w:val="28"/>
        </w:rPr>
      </w:pPr>
      <w:r>
        <w:rPr>
          <w:rFonts w:ascii="Times New Roman" w:hAnsi="Times New Roman" w:cs="Times New Roman"/>
          <w:b/>
          <w:sz w:val="28"/>
          <w:szCs w:val="28"/>
        </w:rPr>
        <w:tab/>
      </w:r>
      <w:r w:rsidR="002F1A5A" w:rsidRPr="002F1A5A">
        <w:rPr>
          <w:rFonts w:ascii="Times New Roman" w:hAnsi="Times New Roman" w:cs="Times New Roman"/>
          <w:b/>
          <w:i/>
          <w:sz w:val="28"/>
          <w:szCs w:val="28"/>
        </w:rPr>
        <w:t>College Trustees and Boards of Trustees</w:t>
      </w:r>
      <w:r w:rsidR="002F1A5A" w:rsidRPr="002F1A5A">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32</w:t>
      </w:r>
    </w:p>
    <w:p w14:paraId="3EEB072F" w14:textId="77777777" w:rsidR="002F1A5A" w:rsidRDefault="002F1A5A" w:rsidP="00BF316E">
      <w:pPr>
        <w:spacing w:before="0" w:after="0"/>
        <w:rPr>
          <w:rFonts w:ascii="Times New Roman" w:hAnsi="Times New Roman" w:cs="Times New Roman"/>
          <w:b/>
          <w:i/>
          <w:sz w:val="24"/>
          <w:szCs w:val="24"/>
        </w:rPr>
      </w:pPr>
    </w:p>
    <w:p w14:paraId="528B93C2" w14:textId="39C38100" w:rsidR="00BA0333" w:rsidRDefault="00BA0333" w:rsidP="00BA0333">
      <w:pPr>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Introduction</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32</w:t>
      </w:r>
    </w:p>
    <w:p w14:paraId="03CBBFB8" w14:textId="0C7F6F1D" w:rsidR="00BF316E" w:rsidRDefault="00BF316E" w:rsidP="002F1A5A">
      <w:pPr>
        <w:spacing w:before="0" w:after="0"/>
        <w:ind w:left="2229" w:firstLine="648"/>
        <w:rPr>
          <w:rFonts w:ascii="Times New Roman" w:hAnsi="Times New Roman" w:cs="Times New Roman"/>
          <w:b/>
          <w:i/>
          <w:sz w:val="24"/>
          <w:szCs w:val="24"/>
        </w:rPr>
      </w:pPr>
      <w:r>
        <w:rPr>
          <w:rFonts w:ascii="Times New Roman" w:hAnsi="Times New Roman" w:cs="Times New Roman"/>
          <w:b/>
          <w:i/>
          <w:sz w:val="24"/>
          <w:szCs w:val="24"/>
        </w:rPr>
        <w:t>Mission of the NCACCT</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BA0333">
        <w:rPr>
          <w:rFonts w:ascii="Times New Roman" w:hAnsi="Times New Roman" w:cs="Times New Roman"/>
          <w:b/>
          <w:i/>
          <w:sz w:val="24"/>
          <w:szCs w:val="24"/>
        </w:rPr>
        <w:tab/>
        <w:t>32</w:t>
      </w:r>
    </w:p>
    <w:p w14:paraId="3A869BE8" w14:textId="5EC15716" w:rsidR="00BF316E" w:rsidRDefault="00BF316E" w:rsidP="00BF316E">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NCACCT Governance</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6A3A49">
        <w:rPr>
          <w:rFonts w:ascii="Times New Roman" w:hAnsi="Times New Roman" w:cs="Times New Roman"/>
          <w:b/>
          <w:i/>
          <w:sz w:val="24"/>
          <w:szCs w:val="24"/>
        </w:rPr>
        <w:t>32</w:t>
      </w:r>
    </w:p>
    <w:p w14:paraId="5917F79C" w14:textId="08203502" w:rsidR="00BF316E" w:rsidRDefault="00BF316E" w:rsidP="00BF316E">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The Executive Board</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6A3A49">
        <w:rPr>
          <w:rFonts w:ascii="Times New Roman" w:hAnsi="Times New Roman" w:cs="Times New Roman"/>
          <w:b/>
          <w:i/>
          <w:sz w:val="24"/>
          <w:szCs w:val="24"/>
        </w:rPr>
        <w:t>33</w:t>
      </w:r>
    </w:p>
    <w:p w14:paraId="0782FDD5" w14:textId="0D31E509" w:rsidR="00BF316E" w:rsidRDefault="00BF316E" w:rsidP="00BF316E">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Terms</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6A3A49">
        <w:rPr>
          <w:rFonts w:ascii="Times New Roman" w:hAnsi="Times New Roman" w:cs="Times New Roman"/>
          <w:b/>
          <w:i/>
          <w:sz w:val="24"/>
          <w:szCs w:val="24"/>
        </w:rPr>
        <w:t>33</w:t>
      </w:r>
    </w:p>
    <w:p w14:paraId="475085E8" w14:textId="71E5B96C" w:rsidR="00BF316E" w:rsidRDefault="00BF316E" w:rsidP="00BF316E">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Vacancies</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6A3A49">
        <w:rPr>
          <w:rFonts w:ascii="Times New Roman" w:hAnsi="Times New Roman" w:cs="Times New Roman"/>
          <w:b/>
          <w:i/>
          <w:sz w:val="24"/>
          <w:szCs w:val="24"/>
        </w:rPr>
        <w:t>33</w:t>
      </w:r>
    </w:p>
    <w:p w14:paraId="772DF197" w14:textId="5CAD9FEE" w:rsidR="00BF316E" w:rsidRDefault="00BF316E" w:rsidP="00BF316E">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Absences</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6A3A49">
        <w:rPr>
          <w:rFonts w:ascii="Times New Roman" w:hAnsi="Times New Roman" w:cs="Times New Roman"/>
          <w:b/>
          <w:i/>
          <w:sz w:val="24"/>
          <w:szCs w:val="24"/>
        </w:rPr>
        <w:t>33</w:t>
      </w:r>
    </w:p>
    <w:p w14:paraId="389A25AB" w14:textId="4536D7FE" w:rsidR="00BF316E" w:rsidRDefault="00BF316E" w:rsidP="00BF316E">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Powers and Duties</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6A3A49">
        <w:rPr>
          <w:rFonts w:ascii="Times New Roman" w:hAnsi="Times New Roman" w:cs="Times New Roman"/>
          <w:b/>
          <w:i/>
          <w:sz w:val="24"/>
          <w:szCs w:val="24"/>
        </w:rPr>
        <w:t>33</w:t>
      </w:r>
    </w:p>
    <w:p w14:paraId="0CA3D5AF" w14:textId="3946F144" w:rsidR="00BF316E" w:rsidRDefault="00BF316E" w:rsidP="00BF316E">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Trustee Training and Professional Development</w:t>
      </w:r>
      <w:r>
        <w:rPr>
          <w:rFonts w:ascii="Times New Roman" w:hAnsi="Times New Roman" w:cs="Times New Roman"/>
          <w:b/>
          <w:i/>
          <w:sz w:val="24"/>
          <w:szCs w:val="24"/>
        </w:rPr>
        <w:tab/>
      </w:r>
      <w:r>
        <w:rPr>
          <w:rFonts w:ascii="Times New Roman" w:hAnsi="Times New Roman" w:cs="Times New Roman"/>
          <w:b/>
          <w:i/>
          <w:sz w:val="24"/>
          <w:szCs w:val="24"/>
        </w:rPr>
        <w:tab/>
      </w:r>
      <w:r w:rsidR="00345869">
        <w:rPr>
          <w:rFonts w:ascii="Times New Roman" w:hAnsi="Times New Roman" w:cs="Times New Roman"/>
          <w:b/>
          <w:i/>
          <w:sz w:val="24"/>
          <w:szCs w:val="24"/>
        </w:rPr>
        <w:t>34</w:t>
      </w:r>
    </w:p>
    <w:p w14:paraId="044955C6" w14:textId="3100A31A" w:rsidR="00BF316E" w:rsidRDefault="00BF316E" w:rsidP="00BF316E">
      <w:pPr>
        <w:spacing w:before="0" w:after="0"/>
        <w:rPr>
          <w:rFonts w:ascii="Times New Roman" w:hAnsi="Times New Roman" w:cs="Times New Roman"/>
          <w:b/>
          <w:sz w:val="28"/>
          <w:szCs w:val="28"/>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Advocacy</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00345869">
        <w:rPr>
          <w:rFonts w:ascii="Times New Roman" w:hAnsi="Times New Roman" w:cs="Times New Roman"/>
          <w:b/>
          <w:i/>
          <w:sz w:val="24"/>
          <w:szCs w:val="24"/>
        </w:rPr>
        <w:t xml:space="preserve"> 34</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Board Services and Associations                                          </w:t>
      </w:r>
      <w:r w:rsidR="00345869">
        <w:rPr>
          <w:rFonts w:ascii="Times New Roman" w:hAnsi="Times New Roman" w:cs="Times New Roman"/>
          <w:b/>
          <w:i/>
          <w:sz w:val="24"/>
          <w:szCs w:val="24"/>
        </w:rPr>
        <w:t>35</w:t>
      </w:r>
    </w:p>
    <w:p w14:paraId="178C7E08" w14:textId="77777777" w:rsidR="00BF316E" w:rsidRDefault="00BF316E" w:rsidP="00DB0D35">
      <w:pPr>
        <w:spacing w:before="0" w:after="0"/>
        <w:rPr>
          <w:rFonts w:ascii="Times New Roman" w:hAnsi="Times New Roman" w:cs="Times New Roman"/>
          <w:b/>
          <w:sz w:val="28"/>
          <w:szCs w:val="28"/>
        </w:rPr>
      </w:pPr>
    </w:p>
    <w:p w14:paraId="7DEF8566" w14:textId="39F185D7" w:rsidR="00F152BA" w:rsidRDefault="00F152BA" w:rsidP="00DB0D35">
      <w:pPr>
        <w:spacing w:before="0" w:after="0"/>
        <w:rPr>
          <w:rFonts w:ascii="Times New Roman" w:hAnsi="Times New Roman" w:cs="Times New Roman"/>
          <w:b/>
          <w:i/>
          <w:sz w:val="28"/>
          <w:szCs w:val="28"/>
        </w:rPr>
      </w:pPr>
      <w:r w:rsidRPr="00F152BA">
        <w:rPr>
          <w:rFonts w:ascii="Times New Roman" w:hAnsi="Times New Roman" w:cs="Times New Roman"/>
          <w:b/>
          <w:sz w:val="28"/>
          <w:szCs w:val="28"/>
        </w:rPr>
        <w:t xml:space="preserve">Chapter </w:t>
      </w:r>
      <w:r w:rsidR="00296F28">
        <w:rPr>
          <w:rFonts w:ascii="Times New Roman" w:hAnsi="Times New Roman" w:cs="Times New Roman"/>
          <w:b/>
          <w:sz w:val="28"/>
          <w:szCs w:val="28"/>
        </w:rPr>
        <w:t>Six</w:t>
      </w:r>
      <w:r w:rsidRPr="00F152BA">
        <w:rPr>
          <w:rFonts w:ascii="Times New Roman" w:hAnsi="Times New Roman" w:cs="Times New Roman"/>
          <w:b/>
          <w:sz w:val="28"/>
          <w:szCs w:val="28"/>
        </w:rPr>
        <w:tab/>
      </w:r>
      <w:r w:rsidRPr="00422214">
        <w:rPr>
          <w:rFonts w:ascii="Times New Roman" w:hAnsi="Times New Roman" w:cs="Times New Roman"/>
          <w:b/>
          <w:i/>
          <w:sz w:val="28"/>
          <w:szCs w:val="28"/>
        </w:rPr>
        <w:t xml:space="preserve">Operations of the </w:t>
      </w:r>
      <w:r w:rsidR="00422214" w:rsidRPr="00422214">
        <w:rPr>
          <w:rFonts w:ascii="Times New Roman" w:hAnsi="Times New Roman" w:cs="Times New Roman"/>
          <w:b/>
          <w:i/>
          <w:sz w:val="28"/>
          <w:szCs w:val="28"/>
        </w:rPr>
        <w:t>College</w:t>
      </w:r>
      <w:r w:rsidR="00650FD0">
        <w:rPr>
          <w:rFonts w:ascii="Times New Roman" w:hAnsi="Times New Roman" w:cs="Times New Roman"/>
          <w:b/>
          <w:i/>
          <w:sz w:val="28"/>
          <w:szCs w:val="28"/>
        </w:rPr>
        <w:tab/>
      </w:r>
      <w:r w:rsidR="00650FD0">
        <w:rPr>
          <w:rFonts w:ascii="Times New Roman" w:hAnsi="Times New Roman" w:cs="Times New Roman"/>
          <w:b/>
          <w:i/>
          <w:sz w:val="28"/>
          <w:szCs w:val="28"/>
        </w:rPr>
        <w:tab/>
      </w:r>
      <w:r w:rsidR="00650FD0">
        <w:rPr>
          <w:rFonts w:ascii="Times New Roman" w:hAnsi="Times New Roman" w:cs="Times New Roman"/>
          <w:b/>
          <w:i/>
          <w:sz w:val="28"/>
          <w:szCs w:val="28"/>
        </w:rPr>
        <w:tab/>
      </w:r>
      <w:r w:rsidR="00650FD0">
        <w:rPr>
          <w:rFonts w:ascii="Times New Roman" w:hAnsi="Times New Roman" w:cs="Times New Roman"/>
          <w:b/>
          <w:i/>
          <w:sz w:val="28"/>
          <w:szCs w:val="28"/>
        </w:rPr>
        <w:tab/>
      </w:r>
      <w:r w:rsidR="00650FD0">
        <w:rPr>
          <w:rFonts w:ascii="Times New Roman" w:hAnsi="Times New Roman" w:cs="Times New Roman"/>
          <w:b/>
          <w:i/>
          <w:sz w:val="28"/>
          <w:szCs w:val="28"/>
        </w:rPr>
        <w:tab/>
      </w:r>
      <w:r w:rsidR="005C16AB">
        <w:rPr>
          <w:rFonts w:ascii="Times New Roman" w:hAnsi="Times New Roman" w:cs="Times New Roman"/>
          <w:b/>
          <w:i/>
          <w:sz w:val="28"/>
          <w:szCs w:val="28"/>
        </w:rPr>
        <w:t>36</w:t>
      </w:r>
    </w:p>
    <w:p w14:paraId="448798D8" w14:textId="20FF600D" w:rsidR="00422214" w:rsidRDefault="00422214" w:rsidP="00DB0D35">
      <w:pPr>
        <w:spacing w:before="0" w:after="0"/>
        <w:rPr>
          <w:rFonts w:ascii="Times New Roman" w:hAnsi="Times New Roman" w:cs="Times New Roman"/>
          <w:b/>
          <w:i/>
          <w:sz w:val="28"/>
          <w:szCs w:val="28"/>
        </w:rPr>
      </w:pPr>
    </w:p>
    <w:p w14:paraId="3BE7C84E" w14:textId="7D26CF98" w:rsidR="00ED499F"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ED499F">
        <w:rPr>
          <w:rFonts w:ascii="Times New Roman" w:hAnsi="Times New Roman" w:cs="Times New Roman"/>
          <w:b/>
          <w:i/>
          <w:sz w:val="24"/>
          <w:szCs w:val="24"/>
        </w:rPr>
        <w:t>Introduction</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5C16AB">
        <w:rPr>
          <w:rFonts w:ascii="Times New Roman" w:hAnsi="Times New Roman" w:cs="Times New Roman"/>
          <w:b/>
          <w:i/>
          <w:sz w:val="24"/>
          <w:szCs w:val="24"/>
        </w:rPr>
        <w:t>36</w:t>
      </w:r>
    </w:p>
    <w:p w14:paraId="591658FC" w14:textId="1F4E514D" w:rsidR="00E12FE1" w:rsidRDefault="00ED499F" w:rsidP="00DB0D35">
      <w:pPr>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Academic Affairs</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5C16AB">
        <w:rPr>
          <w:rFonts w:ascii="Times New Roman" w:hAnsi="Times New Roman" w:cs="Times New Roman"/>
          <w:b/>
          <w:i/>
          <w:sz w:val="24"/>
          <w:szCs w:val="24"/>
        </w:rPr>
        <w:t>36</w:t>
      </w:r>
    </w:p>
    <w:p w14:paraId="2E4BE8EA" w14:textId="0429E114" w:rsidR="00553B71" w:rsidRDefault="00E12FE1"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553B71">
        <w:rPr>
          <w:rFonts w:ascii="Times New Roman" w:hAnsi="Times New Roman" w:cs="Times New Roman"/>
          <w:b/>
          <w:i/>
          <w:sz w:val="24"/>
          <w:szCs w:val="24"/>
        </w:rPr>
        <w:tab/>
        <w:t>Career and Technical Education</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3D62C9">
        <w:rPr>
          <w:rFonts w:ascii="Times New Roman" w:hAnsi="Times New Roman" w:cs="Times New Roman"/>
          <w:b/>
          <w:i/>
          <w:sz w:val="24"/>
          <w:szCs w:val="24"/>
        </w:rPr>
        <w:tab/>
      </w:r>
      <w:r w:rsidR="005C16AB">
        <w:rPr>
          <w:rFonts w:ascii="Times New Roman" w:hAnsi="Times New Roman" w:cs="Times New Roman"/>
          <w:b/>
          <w:i/>
          <w:sz w:val="24"/>
          <w:szCs w:val="24"/>
        </w:rPr>
        <w:t>37</w:t>
      </w:r>
    </w:p>
    <w:p w14:paraId="4BAD7E0A" w14:textId="2D7AE5AE" w:rsidR="00ED499F" w:rsidRDefault="00ED499F"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553B71">
        <w:rPr>
          <w:rFonts w:ascii="Times New Roman" w:hAnsi="Times New Roman" w:cs="Times New Roman"/>
          <w:b/>
          <w:i/>
          <w:sz w:val="24"/>
          <w:szCs w:val="24"/>
        </w:rPr>
        <w:t xml:space="preserve">Workforce </w:t>
      </w:r>
      <w:r>
        <w:rPr>
          <w:rFonts w:ascii="Times New Roman" w:hAnsi="Times New Roman" w:cs="Times New Roman"/>
          <w:b/>
          <w:i/>
          <w:sz w:val="24"/>
          <w:szCs w:val="24"/>
        </w:rPr>
        <w:t>Continuing Education</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3D62C9">
        <w:rPr>
          <w:rFonts w:ascii="Times New Roman" w:hAnsi="Times New Roman" w:cs="Times New Roman"/>
          <w:b/>
          <w:i/>
          <w:sz w:val="24"/>
          <w:szCs w:val="24"/>
        </w:rPr>
        <w:tab/>
      </w:r>
      <w:r w:rsidR="005C16AB">
        <w:rPr>
          <w:rFonts w:ascii="Times New Roman" w:hAnsi="Times New Roman" w:cs="Times New Roman"/>
          <w:b/>
          <w:i/>
          <w:sz w:val="24"/>
          <w:szCs w:val="24"/>
        </w:rPr>
        <w:t>37</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Basic Skills</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3D62C9">
        <w:rPr>
          <w:rFonts w:ascii="Times New Roman" w:hAnsi="Times New Roman" w:cs="Times New Roman"/>
          <w:b/>
          <w:i/>
          <w:sz w:val="24"/>
          <w:szCs w:val="24"/>
        </w:rPr>
        <w:tab/>
      </w:r>
      <w:r w:rsidR="005C16AB">
        <w:rPr>
          <w:rFonts w:ascii="Times New Roman" w:hAnsi="Times New Roman" w:cs="Times New Roman"/>
          <w:b/>
          <w:i/>
          <w:sz w:val="24"/>
          <w:szCs w:val="24"/>
        </w:rPr>
        <w:t>38</w:t>
      </w:r>
      <w:r w:rsidR="00650FD0">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Student Services and Student Success</w:t>
      </w:r>
      <w:r w:rsidR="00650FD0">
        <w:rPr>
          <w:rFonts w:ascii="Times New Roman" w:hAnsi="Times New Roman" w:cs="Times New Roman"/>
          <w:b/>
          <w:i/>
          <w:sz w:val="24"/>
          <w:szCs w:val="24"/>
        </w:rPr>
        <w:tab/>
      </w:r>
      <w:r w:rsidR="003D62C9">
        <w:rPr>
          <w:rFonts w:ascii="Times New Roman" w:hAnsi="Times New Roman" w:cs="Times New Roman"/>
          <w:b/>
          <w:i/>
          <w:sz w:val="24"/>
          <w:szCs w:val="24"/>
        </w:rPr>
        <w:tab/>
      </w:r>
      <w:r w:rsidR="003D62C9">
        <w:rPr>
          <w:rFonts w:ascii="Times New Roman" w:hAnsi="Times New Roman" w:cs="Times New Roman"/>
          <w:b/>
          <w:i/>
          <w:sz w:val="24"/>
          <w:szCs w:val="24"/>
        </w:rPr>
        <w:tab/>
        <w:t>39</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Business and Finance</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3D62C9">
        <w:rPr>
          <w:rFonts w:ascii="Times New Roman" w:hAnsi="Times New Roman" w:cs="Times New Roman"/>
          <w:b/>
          <w:i/>
          <w:sz w:val="24"/>
          <w:szCs w:val="24"/>
        </w:rPr>
        <w:t>40</w:t>
      </w:r>
    </w:p>
    <w:p w14:paraId="65255FDB" w14:textId="6CE4053D" w:rsidR="00F92FA2" w:rsidRDefault="00F92FA2"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State Funding</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E861FC">
        <w:rPr>
          <w:rFonts w:ascii="Times New Roman" w:hAnsi="Times New Roman" w:cs="Times New Roman"/>
          <w:b/>
          <w:i/>
          <w:sz w:val="24"/>
          <w:szCs w:val="24"/>
        </w:rPr>
        <w:t>41</w:t>
      </w:r>
    </w:p>
    <w:p w14:paraId="63BE7FB2" w14:textId="4AB2DF80" w:rsidR="00F92FA2" w:rsidRDefault="00F92FA2"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Local Funding</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E861FC">
        <w:rPr>
          <w:rFonts w:ascii="Times New Roman" w:hAnsi="Times New Roman" w:cs="Times New Roman"/>
          <w:b/>
          <w:i/>
          <w:sz w:val="24"/>
          <w:szCs w:val="24"/>
        </w:rPr>
        <w:t>42</w:t>
      </w:r>
    </w:p>
    <w:p w14:paraId="679DCBA0" w14:textId="4E5701E4" w:rsidR="00F92FA2" w:rsidRDefault="00F92FA2"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Institutional Funds</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E861FC">
        <w:rPr>
          <w:rFonts w:ascii="Times New Roman" w:hAnsi="Times New Roman" w:cs="Times New Roman"/>
          <w:b/>
          <w:i/>
          <w:sz w:val="24"/>
          <w:szCs w:val="24"/>
        </w:rPr>
        <w:t>42</w:t>
      </w:r>
    </w:p>
    <w:p w14:paraId="08DFFE85" w14:textId="72B1B0DC" w:rsidR="00F92FA2" w:rsidRDefault="00F92FA2"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Plant Funds</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E861FC">
        <w:rPr>
          <w:rFonts w:ascii="Times New Roman" w:hAnsi="Times New Roman" w:cs="Times New Roman"/>
          <w:b/>
          <w:i/>
          <w:sz w:val="24"/>
          <w:szCs w:val="24"/>
        </w:rPr>
        <w:t>43</w:t>
      </w:r>
    </w:p>
    <w:p w14:paraId="7C6C354D" w14:textId="585E7883" w:rsidR="00F92FA2" w:rsidRDefault="00F92FA2"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Fiduciary Responsibility – Business and Finance</w:t>
      </w:r>
      <w:r w:rsidR="00650FD0">
        <w:rPr>
          <w:rFonts w:ascii="Times New Roman" w:hAnsi="Times New Roman" w:cs="Times New Roman"/>
          <w:b/>
          <w:i/>
          <w:sz w:val="24"/>
          <w:szCs w:val="24"/>
        </w:rPr>
        <w:tab/>
      </w:r>
      <w:r w:rsidR="00E861FC">
        <w:rPr>
          <w:rFonts w:ascii="Times New Roman" w:hAnsi="Times New Roman" w:cs="Times New Roman"/>
          <w:b/>
          <w:i/>
          <w:sz w:val="24"/>
          <w:szCs w:val="24"/>
        </w:rPr>
        <w:t>43</w:t>
      </w:r>
    </w:p>
    <w:p w14:paraId="75D7641A" w14:textId="5DC07E6A" w:rsidR="00F26D2D" w:rsidRPr="00F26D2D" w:rsidRDefault="00ED499F"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Economic and Workforce Development</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E861FC">
        <w:rPr>
          <w:rFonts w:ascii="Times New Roman" w:hAnsi="Times New Roman" w:cs="Times New Roman"/>
          <w:b/>
          <w:i/>
          <w:sz w:val="24"/>
          <w:szCs w:val="24"/>
        </w:rPr>
        <w:tab/>
        <w:t>45</w:t>
      </w:r>
    </w:p>
    <w:p w14:paraId="2ADFD764" w14:textId="6856F104" w:rsidR="00F152BA" w:rsidRPr="00F152BA" w:rsidRDefault="00F152BA" w:rsidP="00DB0D35">
      <w:pPr>
        <w:spacing w:before="0" w:after="0"/>
        <w:ind w:left="0"/>
        <w:rPr>
          <w:rFonts w:ascii="Times New Roman" w:hAnsi="Times New Roman" w:cs="Times New Roman"/>
          <w:b/>
          <w:sz w:val="28"/>
          <w:szCs w:val="28"/>
        </w:rPr>
      </w:pPr>
    </w:p>
    <w:p w14:paraId="71EF12A7" w14:textId="185A7C92" w:rsidR="00F26D2D" w:rsidRDefault="00F152BA" w:rsidP="00DB0D35">
      <w:pPr>
        <w:spacing w:before="0" w:after="0"/>
        <w:rPr>
          <w:rFonts w:ascii="Times New Roman" w:hAnsi="Times New Roman" w:cs="Times New Roman"/>
          <w:b/>
          <w:sz w:val="28"/>
          <w:szCs w:val="28"/>
        </w:rPr>
      </w:pPr>
      <w:r w:rsidRPr="00F152BA">
        <w:rPr>
          <w:rFonts w:ascii="Times New Roman" w:hAnsi="Times New Roman" w:cs="Times New Roman"/>
          <w:b/>
          <w:sz w:val="28"/>
          <w:szCs w:val="28"/>
        </w:rPr>
        <w:t>Chapter S</w:t>
      </w:r>
      <w:r w:rsidR="00296F28">
        <w:rPr>
          <w:rFonts w:ascii="Times New Roman" w:hAnsi="Times New Roman" w:cs="Times New Roman"/>
          <w:b/>
          <w:sz w:val="28"/>
          <w:szCs w:val="28"/>
        </w:rPr>
        <w:t>even</w:t>
      </w:r>
      <w:r w:rsidRPr="00F152BA">
        <w:rPr>
          <w:rFonts w:ascii="Times New Roman" w:hAnsi="Times New Roman" w:cs="Times New Roman"/>
          <w:b/>
          <w:sz w:val="28"/>
          <w:szCs w:val="28"/>
        </w:rPr>
        <w:tab/>
        <w:t>Institutional Change</w:t>
      </w:r>
      <w:r w:rsidR="00650FD0">
        <w:rPr>
          <w:rFonts w:ascii="Times New Roman" w:hAnsi="Times New Roman" w:cs="Times New Roman"/>
          <w:b/>
          <w:sz w:val="28"/>
          <w:szCs w:val="28"/>
        </w:rPr>
        <w:tab/>
      </w:r>
      <w:r w:rsidR="00650FD0">
        <w:rPr>
          <w:rFonts w:ascii="Times New Roman" w:hAnsi="Times New Roman" w:cs="Times New Roman"/>
          <w:b/>
          <w:sz w:val="28"/>
          <w:szCs w:val="28"/>
        </w:rPr>
        <w:tab/>
      </w:r>
      <w:r w:rsidR="00650FD0">
        <w:rPr>
          <w:rFonts w:ascii="Times New Roman" w:hAnsi="Times New Roman" w:cs="Times New Roman"/>
          <w:b/>
          <w:sz w:val="28"/>
          <w:szCs w:val="28"/>
        </w:rPr>
        <w:tab/>
      </w:r>
      <w:r w:rsidR="00650FD0">
        <w:rPr>
          <w:rFonts w:ascii="Times New Roman" w:hAnsi="Times New Roman" w:cs="Times New Roman"/>
          <w:b/>
          <w:sz w:val="28"/>
          <w:szCs w:val="28"/>
        </w:rPr>
        <w:tab/>
      </w:r>
      <w:r w:rsidR="00650FD0">
        <w:rPr>
          <w:rFonts w:ascii="Times New Roman" w:hAnsi="Times New Roman" w:cs="Times New Roman"/>
          <w:b/>
          <w:sz w:val="28"/>
          <w:szCs w:val="28"/>
        </w:rPr>
        <w:tab/>
      </w:r>
      <w:r w:rsidR="00650FD0">
        <w:rPr>
          <w:rFonts w:ascii="Times New Roman" w:hAnsi="Times New Roman" w:cs="Times New Roman"/>
          <w:b/>
          <w:sz w:val="28"/>
          <w:szCs w:val="28"/>
        </w:rPr>
        <w:tab/>
      </w:r>
      <w:r w:rsidR="00670641">
        <w:rPr>
          <w:rFonts w:ascii="Times New Roman" w:hAnsi="Times New Roman" w:cs="Times New Roman"/>
          <w:b/>
          <w:sz w:val="28"/>
          <w:szCs w:val="28"/>
        </w:rPr>
        <w:t>46</w:t>
      </w:r>
    </w:p>
    <w:p w14:paraId="7BEADA7B" w14:textId="77777777" w:rsidR="00F26D2D" w:rsidRDefault="00F26D2D" w:rsidP="00DB0D35">
      <w:pPr>
        <w:spacing w:before="0" w:after="0"/>
        <w:rPr>
          <w:rFonts w:ascii="Times New Roman" w:hAnsi="Times New Roman" w:cs="Times New Roman"/>
          <w:b/>
          <w:sz w:val="28"/>
          <w:szCs w:val="28"/>
        </w:rPr>
      </w:pPr>
    </w:p>
    <w:p w14:paraId="03C1C5BC" w14:textId="23247357" w:rsidR="00B7738A" w:rsidRDefault="00B7738A" w:rsidP="00DB0D35">
      <w:pPr>
        <w:spacing w:before="0" w:after="0"/>
        <w:rPr>
          <w:rFonts w:ascii="Times New Roman" w:hAnsi="Times New Roman" w:cs="Times New Roman"/>
          <w:b/>
          <w:i/>
          <w:sz w:val="24"/>
          <w:szCs w:val="24"/>
        </w:rPr>
      </w:pPr>
      <w:r>
        <w:rPr>
          <w:sz w:val="28"/>
          <w:szCs w:val="28"/>
        </w:rPr>
        <w:tab/>
      </w:r>
      <w:r>
        <w:rPr>
          <w:sz w:val="28"/>
          <w:szCs w:val="28"/>
        </w:rPr>
        <w:tab/>
      </w:r>
      <w:r>
        <w:rPr>
          <w:sz w:val="28"/>
          <w:szCs w:val="28"/>
        </w:rPr>
        <w:tab/>
      </w:r>
      <w:r>
        <w:rPr>
          <w:sz w:val="28"/>
          <w:szCs w:val="28"/>
        </w:rPr>
        <w:tab/>
      </w:r>
      <w:r w:rsidR="00B47B69">
        <w:rPr>
          <w:rFonts w:ascii="Times New Roman" w:hAnsi="Times New Roman" w:cs="Times New Roman"/>
          <w:b/>
          <w:i/>
          <w:sz w:val="24"/>
          <w:szCs w:val="24"/>
        </w:rPr>
        <w:t>Institutional Change – Governing Documents</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70641">
        <w:rPr>
          <w:rFonts w:ascii="Times New Roman" w:hAnsi="Times New Roman" w:cs="Times New Roman"/>
          <w:b/>
          <w:i/>
          <w:sz w:val="24"/>
          <w:szCs w:val="24"/>
        </w:rPr>
        <w:t>47</w:t>
      </w:r>
    </w:p>
    <w:p w14:paraId="46E8DCD7" w14:textId="2393B8E1" w:rsidR="00B47B69" w:rsidRPr="00B47B69" w:rsidRDefault="00B47B69"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Institutional Change – Presidential Assessments</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70641">
        <w:rPr>
          <w:rFonts w:ascii="Times New Roman" w:hAnsi="Times New Roman" w:cs="Times New Roman"/>
          <w:b/>
          <w:i/>
          <w:sz w:val="24"/>
          <w:szCs w:val="24"/>
        </w:rPr>
        <w:t>48</w:t>
      </w:r>
    </w:p>
    <w:p w14:paraId="789C1A53" w14:textId="77777777" w:rsidR="00BD5C86" w:rsidRDefault="00BD5C86" w:rsidP="00DB0D35">
      <w:pPr>
        <w:spacing w:before="0" w:after="0"/>
        <w:jc w:val="center"/>
        <w:rPr>
          <w:rFonts w:ascii="Times New Roman" w:hAnsi="Times New Roman" w:cs="Times New Roman"/>
          <w:b/>
          <w:i/>
          <w:sz w:val="32"/>
          <w:szCs w:val="32"/>
        </w:rPr>
      </w:pPr>
    </w:p>
    <w:p w14:paraId="11D74D84" w14:textId="09D1801C" w:rsidR="00BD5C86" w:rsidRDefault="00BD5C86" w:rsidP="00F152BA">
      <w:pPr>
        <w:jc w:val="center"/>
        <w:rPr>
          <w:rFonts w:ascii="Times New Roman" w:hAnsi="Times New Roman" w:cs="Times New Roman"/>
          <w:b/>
          <w:i/>
          <w:sz w:val="32"/>
          <w:szCs w:val="32"/>
        </w:rPr>
      </w:pPr>
    </w:p>
    <w:p w14:paraId="452C6E57" w14:textId="5491D3F9" w:rsidR="00DB0D35" w:rsidRDefault="00DB0D35" w:rsidP="00F152BA">
      <w:pPr>
        <w:jc w:val="center"/>
        <w:rPr>
          <w:rFonts w:ascii="Times New Roman" w:hAnsi="Times New Roman" w:cs="Times New Roman"/>
          <w:b/>
          <w:i/>
          <w:sz w:val="32"/>
          <w:szCs w:val="32"/>
        </w:rPr>
      </w:pPr>
    </w:p>
    <w:p w14:paraId="797DE586" w14:textId="6DDB3F5C" w:rsidR="00DB0D35" w:rsidRDefault="00DB0D35" w:rsidP="00F152BA">
      <w:pPr>
        <w:jc w:val="center"/>
        <w:rPr>
          <w:rFonts w:ascii="Times New Roman" w:hAnsi="Times New Roman" w:cs="Times New Roman"/>
          <w:b/>
          <w:i/>
          <w:sz w:val="32"/>
          <w:szCs w:val="32"/>
        </w:rPr>
      </w:pPr>
    </w:p>
    <w:p w14:paraId="0F1AAC07" w14:textId="0D4648E9" w:rsidR="00DB0D35" w:rsidRDefault="00DB0D35" w:rsidP="00F152BA">
      <w:pPr>
        <w:jc w:val="center"/>
        <w:rPr>
          <w:rFonts w:ascii="Times New Roman" w:hAnsi="Times New Roman" w:cs="Times New Roman"/>
          <w:b/>
          <w:i/>
          <w:sz w:val="32"/>
          <w:szCs w:val="32"/>
        </w:rPr>
      </w:pPr>
    </w:p>
    <w:p w14:paraId="5C67C73E" w14:textId="145382FF" w:rsidR="00DB0D35" w:rsidRDefault="00DB0D35" w:rsidP="00F152BA">
      <w:pPr>
        <w:jc w:val="center"/>
        <w:rPr>
          <w:rFonts w:ascii="Times New Roman" w:hAnsi="Times New Roman" w:cs="Times New Roman"/>
          <w:b/>
          <w:i/>
          <w:sz w:val="32"/>
          <w:szCs w:val="32"/>
        </w:rPr>
      </w:pPr>
    </w:p>
    <w:p w14:paraId="62D53292" w14:textId="28020540" w:rsidR="00DB0D35" w:rsidRDefault="00DB0D35" w:rsidP="00F152BA">
      <w:pPr>
        <w:jc w:val="center"/>
        <w:rPr>
          <w:rFonts w:ascii="Times New Roman" w:hAnsi="Times New Roman" w:cs="Times New Roman"/>
          <w:b/>
          <w:i/>
          <w:sz w:val="32"/>
          <w:szCs w:val="32"/>
        </w:rPr>
      </w:pPr>
    </w:p>
    <w:p w14:paraId="7090258A" w14:textId="64FD0F4C" w:rsidR="00DB0D35" w:rsidRDefault="00DB0D35" w:rsidP="00F152BA">
      <w:pPr>
        <w:jc w:val="center"/>
        <w:rPr>
          <w:rFonts w:ascii="Times New Roman" w:hAnsi="Times New Roman" w:cs="Times New Roman"/>
          <w:b/>
          <w:i/>
          <w:sz w:val="32"/>
          <w:szCs w:val="32"/>
        </w:rPr>
      </w:pPr>
    </w:p>
    <w:p w14:paraId="7B8C2360" w14:textId="77777777" w:rsidR="0049296D" w:rsidRDefault="0049296D" w:rsidP="0049296D">
      <w:pPr>
        <w:ind w:left="0"/>
        <w:jc w:val="center"/>
        <w:rPr>
          <w:rFonts w:ascii="Times New Roman" w:hAnsi="Times New Roman" w:cs="Times New Roman"/>
          <w:b/>
          <w:i/>
          <w:sz w:val="32"/>
          <w:szCs w:val="32"/>
        </w:rPr>
      </w:pPr>
      <w:r w:rsidRPr="00B82EA9">
        <w:rPr>
          <w:rFonts w:ascii="Times New Roman" w:hAnsi="Times New Roman" w:cs="Times New Roman"/>
          <w:b/>
          <w:i/>
          <w:sz w:val="32"/>
          <w:szCs w:val="32"/>
        </w:rPr>
        <w:lastRenderedPageBreak/>
        <w:t>The North Carolina Association of Community College Trustees</w:t>
      </w:r>
    </w:p>
    <w:p w14:paraId="498973CC" w14:textId="77777777" w:rsidR="0049296D" w:rsidRPr="00CF1A2F" w:rsidRDefault="0049296D" w:rsidP="00DB0D35">
      <w:pPr>
        <w:ind w:left="0"/>
        <w:rPr>
          <w:rFonts w:ascii="Times New Roman" w:hAnsi="Times New Roman" w:cs="Times New Roman"/>
          <w:sz w:val="32"/>
          <w:szCs w:val="32"/>
        </w:rPr>
      </w:pPr>
    </w:p>
    <w:p w14:paraId="392C3220" w14:textId="77777777" w:rsidR="0049296D" w:rsidRDefault="0049296D" w:rsidP="0049296D">
      <w:pPr>
        <w:ind w:left="0"/>
        <w:rPr>
          <w:rFonts w:ascii="Times New Roman" w:hAnsi="Times New Roman" w:cs="Times New Roman"/>
          <w:sz w:val="24"/>
          <w:szCs w:val="24"/>
        </w:rPr>
      </w:pPr>
      <w:r>
        <w:rPr>
          <w:rFonts w:ascii="Times New Roman" w:hAnsi="Times New Roman" w:cs="Times New Roman"/>
          <w:b/>
          <w:i/>
          <w:sz w:val="28"/>
          <w:szCs w:val="28"/>
        </w:rPr>
        <w:t>Introduction</w:t>
      </w:r>
    </w:p>
    <w:p w14:paraId="6F8BC75F" w14:textId="6962A7B9" w:rsidR="0049296D" w:rsidRDefault="0049296D" w:rsidP="0049296D">
      <w:pPr>
        <w:ind w:left="0"/>
        <w:rPr>
          <w:rFonts w:ascii="Times New Roman" w:hAnsi="Times New Roman" w:cs="Times New Roman"/>
          <w:sz w:val="24"/>
          <w:szCs w:val="24"/>
        </w:rPr>
      </w:pPr>
    </w:p>
    <w:p w14:paraId="42555DFB" w14:textId="23DEF432" w:rsidR="00194054" w:rsidRDefault="00194054" w:rsidP="0049296D">
      <w:pPr>
        <w:ind w:left="0"/>
        <w:rPr>
          <w:rFonts w:ascii="Times New Roman" w:hAnsi="Times New Roman" w:cs="Times New Roman"/>
          <w:sz w:val="24"/>
          <w:szCs w:val="24"/>
        </w:rPr>
      </w:pPr>
      <w:r>
        <w:rPr>
          <w:rFonts w:ascii="Times New Roman" w:hAnsi="Times New Roman" w:cs="Times New Roman"/>
          <w:sz w:val="24"/>
          <w:szCs w:val="24"/>
        </w:rPr>
        <w:t xml:space="preserve">Thank you for your service as a Trustee on your local Board of Trustees!  </w:t>
      </w:r>
    </w:p>
    <w:p w14:paraId="3C9D0F35" w14:textId="0CF22964" w:rsidR="00F256F0" w:rsidRDefault="00F256F0" w:rsidP="0049296D">
      <w:pPr>
        <w:ind w:left="0"/>
        <w:rPr>
          <w:rFonts w:ascii="Times New Roman" w:hAnsi="Times New Roman" w:cs="Times New Roman"/>
          <w:sz w:val="24"/>
          <w:szCs w:val="24"/>
        </w:rPr>
      </w:pPr>
    </w:p>
    <w:p w14:paraId="1805D68D" w14:textId="53D36AD2" w:rsidR="0049296D" w:rsidRDefault="0049296D" w:rsidP="00B33C5A">
      <w:pPr>
        <w:pStyle w:val="NormalWeb"/>
        <w:shd w:val="clear" w:color="auto" w:fill="FFFFFF"/>
        <w:spacing w:before="0" w:beforeAutospacing="0" w:after="0" w:afterAutospacing="0"/>
        <w:ind w:right="150"/>
        <w:jc w:val="both"/>
      </w:pPr>
      <w:r w:rsidRPr="00CF1A2F">
        <w:rPr>
          <w:color w:val="000000"/>
        </w:rPr>
        <w:t>The North Carolina Association of Community College Trustees</w:t>
      </w:r>
      <w:r>
        <w:rPr>
          <w:color w:val="000000"/>
        </w:rPr>
        <w:t xml:space="preserve"> (NCACCT)</w:t>
      </w:r>
      <w:r w:rsidR="00F256F0">
        <w:rPr>
          <w:color w:val="000000"/>
        </w:rPr>
        <w:t xml:space="preserve"> is your professional association and focuses on three </w:t>
      </w:r>
      <w:r w:rsidR="005340CA">
        <w:rPr>
          <w:color w:val="000000"/>
        </w:rPr>
        <w:t xml:space="preserve">priorities:  </w:t>
      </w:r>
      <w:r w:rsidR="002F5744">
        <w:rPr>
          <w:color w:val="000000"/>
        </w:rPr>
        <w:t>Trustee Training/Professional Development; Legislative Advocacy; and Collaboration/Cooperation with other Community College Partners.</w:t>
      </w:r>
    </w:p>
    <w:p w14:paraId="330494B9" w14:textId="77777777" w:rsidR="0049296D" w:rsidRDefault="0049296D" w:rsidP="0049296D">
      <w:pPr>
        <w:autoSpaceDE w:val="0"/>
        <w:autoSpaceDN w:val="0"/>
        <w:adjustRightInd w:val="0"/>
        <w:spacing w:before="0" w:after="0"/>
        <w:ind w:left="0" w:right="0"/>
        <w:jc w:val="both"/>
        <w:rPr>
          <w:rFonts w:ascii="Times New Roman" w:hAnsi="Times New Roman" w:cs="Times New Roman"/>
          <w:sz w:val="24"/>
          <w:szCs w:val="24"/>
        </w:rPr>
      </w:pPr>
    </w:p>
    <w:p w14:paraId="30CE5A94" w14:textId="77777777" w:rsidR="0049296D" w:rsidRDefault="0049296D" w:rsidP="0049296D">
      <w:pPr>
        <w:autoSpaceDE w:val="0"/>
        <w:autoSpaceDN w:val="0"/>
        <w:adjustRightInd w:val="0"/>
        <w:spacing w:before="0" w:after="0"/>
        <w:ind w:left="0" w:right="0"/>
        <w:jc w:val="both"/>
        <w:rPr>
          <w:rFonts w:ascii="Times New Roman" w:hAnsi="Times New Roman" w:cs="Times New Roman"/>
          <w:sz w:val="24"/>
          <w:szCs w:val="24"/>
        </w:rPr>
      </w:pPr>
    </w:p>
    <w:p w14:paraId="7775B34F" w14:textId="77777777" w:rsidR="0049296D" w:rsidRDefault="0049296D" w:rsidP="0049296D">
      <w:pPr>
        <w:autoSpaceDE w:val="0"/>
        <w:autoSpaceDN w:val="0"/>
        <w:adjustRightInd w:val="0"/>
        <w:spacing w:before="0" w:after="0"/>
        <w:ind w:left="0" w:right="0"/>
        <w:jc w:val="both"/>
        <w:rPr>
          <w:rFonts w:ascii="Times New Roman" w:hAnsi="Times New Roman" w:cs="Times New Roman"/>
          <w:b/>
          <w:i/>
          <w:sz w:val="28"/>
          <w:szCs w:val="28"/>
        </w:rPr>
      </w:pPr>
      <w:r>
        <w:rPr>
          <w:rFonts w:ascii="Times New Roman" w:hAnsi="Times New Roman" w:cs="Times New Roman"/>
          <w:b/>
          <w:i/>
          <w:sz w:val="28"/>
          <w:szCs w:val="28"/>
        </w:rPr>
        <w:t>Trustee Training and Professional Development</w:t>
      </w:r>
    </w:p>
    <w:p w14:paraId="796CCBD7" w14:textId="77777777" w:rsidR="0049296D" w:rsidRDefault="0049296D" w:rsidP="0049296D">
      <w:pPr>
        <w:autoSpaceDE w:val="0"/>
        <w:autoSpaceDN w:val="0"/>
        <w:adjustRightInd w:val="0"/>
        <w:spacing w:before="0" w:after="0"/>
        <w:ind w:left="0" w:right="0"/>
        <w:jc w:val="both"/>
        <w:rPr>
          <w:rFonts w:ascii="Times New Roman" w:hAnsi="Times New Roman" w:cs="Times New Roman"/>
          <w:b/>
          <w:i/>
          <w:sz w:val="28"/>
          <w:szCs w:val="28"/>
        </w:rPr>
      </w:pPr>
    </w:p>
    <w:p w14:paraId="5DD4F7E8" w14:textId="219078F7" w:rsidR="0049296D" w:rsidRDefault="0049296D" w:rsidP="0049296D">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A Board of Trustees has a significant charge in fulfilling its roles of governance and policy-making and fiduciary responsibilities. Trustees </w:t>
      </w:r>
      <w:r w:rsidR="00747C34">
        <w:rPr>
          <w:rFonts w:ascii="Times New Roman" w:hAnsi="Times New Roman" w:cs="Times New Roman"/>
          <w:sz w:val="24"/>
          <w:szCs w:val="24"/>
        </w:rPr>
        <w:t xml:space="preserve">do not </w:t>
      </w:r>
      <w:r>
        <w:rPr>
          <w:rFonts w:ascii="Times New Roman" w:hAnsi="Times New Roman" w:cs="Times New Roman"/>
          <w:sz w:val="24"/>
          <w:szCs w:val="24"/>
        </w:rPr>
        <w:t xml:space="preserve">typically come to a Board with a complete working knowledge of all that is expected of them. In addition, the work of a higher education institution moves at a significant pace, as teaching and learning modalities change, best practices in both governance and policy-making shift, and an emphasis on student support becomes increasingly important. Board members must develop professionally and grow in discernment as they confront both challenges and opportunities that confront the institution which they govern. </w:t>
      </w:r>
    </w:p>
    <w:p w14:paraId="4E376269" w14:textId="77777777" w:rsidR="0049296D" w:rsidRDefault="0049296D" w:rsidP="0049296D">
      <w:pPr>
        <w:autoSpaceDE w:val="0"/>
        <w:autoSpaceDN w:val="0"/>
        <w:adjustRightInd w:val="0"/>
        <w:spacing w:before="0" w:after="0"/>
        <w:ind w:left="0" w:right="0"/>
        <w:jc w:val="both"/>
        <w:rPr>
          <w:rFonts w:ascii="Times New Roman" w:hAnsi="Times New Roman" w:cs="Times New Roman"/>
          <w:sz w:val="24"/>
          <w:szCs w:val="24"/>
        </w:rPr>
      </w:pPr>
    </w:p>
    <w:p w14:paraId="73F7129E" w14:textId="77777777" w:rsidR="00DB0D35" w:rsidRDefault="0049296D" w:rsidP="0049296D">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The General Assembly acknowledged the need for Board member progression, and the necessity for individual Trustee professional development and continuing education. The Assembly established a statute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requiring newly appointed trustees to avail themselves of training and education sponsored by the NCACCT within six months of their appointment. The Trustees Association has a rich history of providing this service, not only to newly appointed Trustees, but also for Board members that have held appointments and served for several years. The Association provides at least two affordable and convenient </w:t>
      </w:r>
      <w:r w:rsidR="00DB0D35">
        <w:rPr>
          <w:rFonts w:ascii="Times New Roman" w:hAnsi="Times New Roman" w:cs="Times New Roman"/>
          <w:sz w:val="24"/>
          <w:szCs w:val="24"/>
        </w:rPr>
        <w:t>seminars</w:t>
      </w:r>
      <w:r>
        <w:rPr>
          <w:rFonts w:ascii="Times New Roman" w:hAnsi="Times New Roman" w:cs="Times New Roman"/>
          <w:sz w:val="24"/>
          <w:szCs w:val="24"/>
        </w:rPr>
        <w:t xml:space="preserve"> each year for Board members to gather and participate in instructional and collegial education and training</w:t>
      </w:r>
      <w:r w:rsidR="00DB0D35">
        <w:rPr>
          <w:rFonts w:ascii="Times New Roman" w:hAnsi="Times New Roman" w:cs="Times New Roman"/>
          <w:sz w:val="24"/>
          <w:szCs w:val="24"/>
        </w:rPr>
        <w:t>.</w:t>
      </w:r>
    </w:p>
    <w:p w14:paraId="4CA27E4F" w14:textId="77777777" w:rsidR="00DB0D35" w:rsidRDefault="00DB0D35" w:rsidP="0049296D">
      <w:pPr>
        <w:autoSpaceDE w:val="0"/>
        <w:autoSpaceDN w:val="0"/>
        <w:adjustRightInd w:val="0"/>
        <w:spacing w:before="0" w:after="0"/>
        <w:ind w:left="0" w:right="0"/>
        <w:jc w:val="both"/>
        <w:rPr>
          <w:rFonts w:ascii="Times New Roman" w:hAnsi="Times New Roman" w:cs="Times New Roman"/>
          <w:sz w:val="24"/>
          <w:szCs w:val="24"/>
        </w:rPr>
      </w:pPr>
    </w:p>
    <w:p w14:paraId="3DC73BE6" w14:textId="68923906" w:rsidR="0049296D" w:rsidRDefault="0049296D" w:rsidP="0049296D">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These opportunities are always announced well in </w:t>
      </w:r>
      <w:proofErr w:type="gramStart"/>
      <w:r>
        <w:rPr>
          <w:rFonts w:ascii="Times New Roman" w:hAnsi="Times New Roman" w:cs="Times New Roman"/>
          <w:sz w:val="24"/>
          <w:szCs w:val="24"/>
        </w:rPr>
        <w:t>advance,</w:t>
      </w:r>
      <w:r w:rsidR="002535FF">
        <w:rPr>
          <w:rFonts w:ascii="Times New Roman" w:hAnsi="Times New Roman" w:cs="Times New Roman"/>
          <w:sz w:val="24"/>
          <w:szCs w:val="24"/>
        </w:rPr>
        <w:t xml:space="preserve"> </w:t>
      </w:r>
      <w:r>
        <w:rPr>
          <w:rFonts w:ascii="Times New Roman" w:hAnsi="Times New Roman" w:cs="Times New Roman"/>
          <w:sz w:val="24"/>
          <w:szCs w:val="24"/>
        </w:rPr>
        <w:t>and</w:t>
      </w:r>
      <w:proofErr w:type="gramEnd"/>
      <w:r>
        <w:rPr>
          <w:rFonts w:ascii="Times New Roman" w:hAnsi="Times New Roman" w:cs="Times New Roman"/>
          <w:sz w:val="24"/>
          <w:szCs w:val="24"/>
        </w:rPr>
        <w:t xml:space="preserve"> are posted at NCACCT’s website at: </w:t>
      </w:r>
      <w:hyperlink r:id="rId9" w:history="1">
        <w:r w:rsidRPr="00895528">
          <w:rPr>
            <w:rStyle w:val="Hyperlink"/>
            <w:rFonts w:ascii="Times New Roman" w:hAnsi="Times New Roman" w:cs="Times New Roman"/>
            <w:sz w:val="24"/>
            <w:szCs w:val="24"/>
          </w:rPr>
          <w:t>http://ncacct.org/ncacctseminars/</w:t>
        </w:r>
      </w:hyperlink>
      <w:r>
        <w:rPr>
          <w:rFonts w:ascii="Times New Roman" w:hAnsi="Times New Roman" w:cs="Times New Roman"/>
          <w:sz w:val="24"/>
          <w:szCs w:val="24"/>
        </w:rPr>
        <w:t xml:space="preserve">. The Association also posts “Upcoming Events” regularly, in order that Board members can schedule offerings and opportunities for education, training and professional development. </w:t>
      </w:r>
    </w:p>
    <w:p w14:paraId="1F51B3A9" w14:textId="3B663B66" w:rsidR="0049296D" w:rsidRDefault="0049296D" w:rsidP="0049296D">
      <w:pPr>
        <w:autoSpaceDE w:val="0"/>
        <w:autoSpaceDN w:val="0"/>
        <w:adjustRightInd w:val="0"/>
        <w:spacing w:before="0" w:after="0"/>
        <w:ind w:left="0" w:right="0"/>
        <w:jc w:val="both"/>
        <w:rPr>
          <w:rFonts w:ascii="Times New Roman" w:hAnsi="Times New Roman" w:cs="Times New Roman"/>
          <w:sz w:val="24"/>
          <w:szCs w:val="24"/>
        </w:rPr>
      </w:pPr>
    </w:p>
    <w:p w14:paraId="3FFF75A0" w14:textId="40C5BA2C" w:rsidR="00DB0D35" w:rsidRDefault="00DB0D35" w:rsidP="00DB0D35">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The professional staff of the NCACCT is available to membership to provide support </w:t>
      </w:r>
      <w:r w:rsidR="00104F8B">
        <w:rPr>
          <w:rFonts w:ascii="Times New Roman" w:hAnsi="Times New Roman" w:cs="Times New Roman"/>
          <w:sz w:val="24"/>
          <w:szCs w:val="24"/>
        </w:rPr>
        <w:t xml:space="preserve">to local </w:t>
      </w:r>
      <w:r w:rsidR="009A5B7A">
        <w:rPr>
          <w:rFonts w:ascii="Times New Roman" w:hAnsi="Times New Roman" w:cs="Times New Roman"/>
          <w:sz w:val="24"/>
          <w:szCs w:val="24"/>
        </w:rPr>
        <w:t>Boards as needed</w:t>
      </w:r>
      <w:r>
        <w:rPr>
          <w:rFonts w:ascii="Times New Roman" w:hAnsi="Times New Roman" w:cs="Times New Roman"/>
          <w:sz w:val="24"/>
          <w:szCs w:val="24"/>
        </w:rPr>
        <w:t>. The President/CEO and team members are called upon to work with local Boards on activities and events, Board retreats, and provide information and materials. In addition, the NCACCT works cooperatively with the State Board of Community Colleges and the North Carolina Association of Community College Presidents</w:t>
      </w:r>
      <w:r w:rsidR="00FD734E">
        <w:rPr>
          <w:rFonts w:ascii="Times New Roman" w:hAnsi="Times New Roman" w:cs="Times New Roman"/>
          <w:sz w:val="24"/>
          <w:szCs w:val="24"/>
        </w:rPr>
        <w:t xml:space="preserve"> (NCACCP)</w:t>
      </w:r>
      <w:r>
        <w:rPr>
          <w:rFonts w:ascii="Times New Roman" w:hAnsi="Times New Roman" w:cs="Times New Roman"/>
          <w:sz w:val="24"/>
          <w:szCs w:val="24"/>
        </w:rPr>
        <w:t xml:space="preserve"> on issues related to governance, policy and operations within the NCCCS. </w:t>
      </w:r>
    </w:p>
    <w:p w14:paraId="385E276F" w14:textId="77777777" w:rsidR="00F45AB6" w:rsidRDefault="00F45AB6" w:rsidP="0049296D">
      <w:pPr>
        <w:autoSpaceDE w:val="0"/>
        <w:autoSpaceDN w:val="0"/>
        <w:adjustRightInd w:val="0"/>
        <w:spacing w:before="0" w:after="0"/>
        <w:ind w:left="0" w:right="0"/>
        <w:jc w:val="both"/>
        <w:rPr>
          <w:rFonts w:ascii="Times New Roman" w:hAnsi="Times New Roman" w:cs="Times New Roman"/>
          <w:b/>
          <w:i/>
          <w:sz w:val="28"/>
          <w:szCs w:val="28"/>
        </w:rPr>
      </w:pPr>
    </w:p>
    <w:p w14:paraId="11A7DBC4" w14:textId="3112C6B7" w:rsidR="0049296D" w:rsidRDefault="002F5744" w:rsidP="0049296D">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b/>
          <w:i/>
          <w:sz w:val="28"/>
          <w:szCs w:val="28"/>
        </w:rPr>
        <w:lastRenderedPageBreak/>
        <w:t xml:space="preserve">Legislative </w:t>
      </w:r>
      <w:r w:rsidR="0049296D" w:rsidRPr="003D14CD">
        <w:rPr>
          <w:rFonts w:ascii="Times New Roman" w:hAnsi="Times New Roman" w:cs="Times New Roman"/>
          <w:b/>
          <w:i/>
          <w:sz w:val="28"/>
          <w:szCs w:val="28"/>
        </w:rPr>
        <w:t>Advocacy</w:t>
      </w:r>
      <w:r w:rsidR="0049296D">
        <w:rPr>
          <w:rFonts w:ascii="Times New Roman" w:hAnsi="Times New Roman" w:cs="Times New Roman"/>
          <w:b/>
          <w:i/>
          <w:sz w:val="28"/>
          <w:szCs w:val="28"/>
        </w:rPr>
        <w:t xml:space="preserve"> </w:t>
      </w:r>
    </w:p>
    <w:p w14:paraId="6FA6A31A" w14:textId="77777777" w:rsidR="0049296D" w:rsidRDefault="0049296D" w:rsidP="0049296D">
      <w:pPr>
        <w:autoSpaceDE w:val="0"/>
        <w:autoSpaceDN w:val="0"/>
        <w:adjustRightInd w:val="0"/>
        <w:spacing w:before="0" w:after="0"/>
        <w:ind w:left="0" w:right="0"/>
        <w:jc w:val="both"/>
        <w:rPr>
          <w:rFonts w:ascii="Times New Roman" w:hAnsi="Times New Roman" w:cs="Times New Roman"/>
          <w:sz w:val="24"/>
          <w:szCs w:val="24"/>
        </w:rPr>
      </w:pPr>
    </w:p>
    <w:p w14:paraId="43115E93" w14:textId="17016021" w:rsidR="00BD5BF1" w:rsidRDefault="0049296D" w:rsidP="0049296D">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As codified in its organizational Mission, the NCACCT </w:t>
      </w:r>
      <w:r w:rsidRPr="003D14CD">
        <w:rPr>
          <w:rFonts w:ascii="Times New Roman" w:hAnsi="Times New Roman" w:cs="Times New Roman"/>
          <w:i/>
          <w:sz w:val="24"/>
          <w:szCs w:val="24"/>
        </w:rPr>
        <w:t>“provid</w:t>
      </w:r>
      <w:r>
        <w:rPr>
          <w:rFonts w:ascii="Times New Roman" w:hAnsi="Times New Roman" w:cs="Times New Roman"/>
          <w:i/>
          <w:sz w:val="24"/>
          <w:szCs w:val="24"/>
        </w:rPr>
        <w:t>es</w:t>
      </w:r>
      <w:r w:rsidRPr="003D14CD">
        <w:rPr>
          <w:rFonts w:ascii="Times New Roman" w:hAnsi="Times New Roman" w:cs="Times New Roman"/>
          <w:i/>
          <w:sz w:val="24"/>
          <w:szCs w:val="24"/>
        </w:rPr>
        <w:t xml:space="preserve"> advocacy</w:t>
      </w:r>
      <w:r>
        <w:rPr>
          <w:rFonts w:ascii="Times New Roman" w:hAnsi="Times New Roman" w:cs="Times New Roman"/>
          <w:sz w:val="24"/>
          <w:szCs w:val="24"/>
        </w:rPr>
        <w:t xml:space="preserve"> </w:t>
      </w:r>
      <w:r w:rsidRPr="003D14CD">
        <w:rPr>
          <w:rFonts w:ascii="Times New Roman" w:hAnsi="Times New Roman" w:cs="Times New Roman"/>
          <w:i/>
          <w:sz w:val="24"/>
          <w:szCs w:val="24"/>
        </w:rPr>
        <w:t>for passage of legislation needed by our local colleges and repeal of legislation that is detrimental to the local college mission or infringes on local college autonomy</w:t>
      </w:r>
      <w:r w:rsidR="00CB6D68">
        <w:rPr>
          <w:rFonts w:ascii="Times New Roman" w:hAnsi="Times New Roman" w:cs="Times New Roman"/>
          <w:i/>
          <w:sz w:val="24"/>
          <w:szCs w:val="24"/>
        </w:rPr>
        <w:t>.</w:t>
      </w:r>
      <w:r>
        <w:rPr>
          <w:rFonts w:ascii="Times New Roman" w:hAnsi="Times New Roman" w:cs="Times New Roman"/>
          <w:sz w:val="24"/>
          <w:szCs w:val="24"/>
        </w:rPr>
        <w:t xml:space="preserve">” This work is led by the President and Chief Executive Officer of the Association, in partnership with </w:t>
      </w:r>
      <w:r w:rsidR="006C0F6E">
        <w:rPr>
          <w:rFonts w:ascii="Times New Roman" w:hAnsi="Times New Roman" w:cs="Times New Roman"/>
          <w:sz w:val="24"/>
          <w:szCs w:val="24"/>
        </w:rPr>
        <w:t xml:space="preserve">the NCACCT lobbyist, </w:t>
      </w:r>
      <w:r>
        <w:rPr>
          <w:rFonts w:ascii="Times New Roman" w:hAnsi="Times New Roman" w:cs="Times New Roman"/>
          <w:sz w:val="24"/>
          <w:szCs w:val="24"/>
        </w:rPr>
        <w:t xml:space="preserve">the Executive Board and </w:t>
      </w:r>
      <w:r w:rsidR="006C0F6E">
        <w:rPr>
          <w:rFonts w:ascii="Times New Roman" w:hAnsi="Times New Roman" w:cs="Times New Roman"/>
          <w:sz w:val="24"/>
          <w:szCs w:val="24"/>
        </w:rPr>
        <w:t xml:space="preserve">association’s </w:t>
      </w:r>
      <w:r>
        <w:rPr>
          <w:rFonts w:ascii="Times New Roman" w:hAnsi="Times New Roman" w:cs="Times New Roman"/>
          <w:sz w:val="24"/>
          <w:szCs w:val="24"/>
        </w:rPr>
        <w:t xml:space="preserve">membership. During legislative sessions, the </w:t>
      </w:r>
      <w:r w:rsidR="00B03388">
        <w:rPr>
          <w:rFonts w:ascii="Times New Roman" w:hAnsi="Times New Roman" w:cs="Times New Roman"/>
          <w:sz w:val="24"/>
          <w:szCs w:val="24"/>
        </w:rPr>
        <w:t xml:space="preserve">NCACCT </w:t>
      </w:r>
      <w:r>
        <w:rPr>
          <w:rFonts w:ascii="Times New Roman" w:hAnsi="Times New Roman" w:cs="Times New Roman"/>
          <w:sz w:val="24"/>
          <w:szCs w:val="24"/>
        </w:rPr>
        <w:t>invests a significant amount of time monitoring bills that are initiated and advanced in both chambers of the General Assembly. Legislation is evaluated for positive or negative impacts upon the 58 community colleges</w:t>
      </w:r>
      <w:r w:rsidR="00BD5BF1">
        <w:rPr>
          <w:rFonts w:ascii="Times New Roman" w:hAnsi="Times New Roman" w:cs="Times New Roman"/>
          <w:sz w:val="24"/>
          <w:szCs w:val="24"/>
        </w:rPr>
        <w:t>.</w:t>
      </w:r>
    </w:p>
    <w:p w14:paraId="42AEF5FF" w14:textId="77777777" w:rsidR="00BD5BF1" w:rsidRDefault="00BD5BF1" w:rsidP="0049296D">
      <w:pPr>
        <w:autoSpaceDE w:val="0"/>
        <w:autoSpaceDN w:val="0"/>
        <w:adjustRightInd w:val="0"/>
        <w:spacing w:before="0" w:after="0"/>
        <w:ind w:left="0" w:right="0"/>
        <w:jc w:val="both"/>
        <w:rPr>
          <w:rFonts w:ascii="Times New Roman" w:hAnsi="Times New Roman" w:cs="Times New Roman"/>
          <w:sz w:val="24"/>
          <w:szCs w:val="24"/>
        </w:rPr>
      </w:pPr>
    </w:p>
    <w:p w14:paraId="26DE859C" w14:textId="77777777" w:rsidR="00330639" w:rsidRDefault="00B03388" w:rsidP="0049296D">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The NCACCT </w:t>
      </w:r>
      <w:r w:rsidR="00330639">
        <w:rPr>
          <w:rFonts w:ascii="Times New Roman" w:hAnsi="Times New Roman" w:cs="Times New Roman"/>
          <w:sz w:val="24"/>
          <w:szCs w:val="24"/>
        </w:rPr>
        <w:t>works with the State Board, System Office and NC Association of Community College Presidents (NCACCP), to develop systemwide legislative priorities.  Then, there is a coordinated effort among the partners to move the legislative agenda forward.</w:t>
      </w:r>
    </w:p>
    <w:p w14:paraId="7BBD0E5F" w14:textId="77777777" w:rsidR="00330639" w:rsidRDefault="00330639" w:rsidP="0049296D">
      <w:pPr>
        <w:autoSpaceDE w:val="0"/>
        <w:autoSpaceDN w:val="0"/>
        <w:adjustRightInd w:val="0"/>
        <w:spacing w:before="0" w:after="0"/>
        <w:ind w:left="0" w:right="0"/>
        <w:jc w:val="both"/>
        <w:rPr>
          <w:rFonts w:ascii="Times New Roman" w:hAnsi="Times New Roman" w:cs="Times New Roman"/>
          <w:sz w:val="24"/>
          <w:szCs w:val="24"/>
        </w:rPr>
      </w:pPr>
    </w:p>
    <w:p w14:paraId="66CBFF6C" w14:textId="256E7D31" w:rsidR="0049296D" w:rsidRDefault="00330639" w:rsidP="0049296D">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A</w:t>
      </w:r>
      <w:r w:rsidR="0049296D">
        <w:rPr>
          <w:rFonts w:ascii="Times New Roman" w:hAnsi="Times New Roman" w:cs="Times New Roman"/>
          <w:sz w:val="24"/>
          <w:szCs w:val="24"/>
        </w:rPr>
        <w:t xml:space="preserve">ssociation membership, the President/CEO and Executive Board develop strategies for </w:t>
      </w:r>
      <w:r w:rsidR="00FF666C">
        <w:rPr>
          <w:rFonts w:ascii="Times New Roman" w:hAnsi="Times New Roman" w:cs="Times New Roman"/>
          <w:sz w:val="24"/>
          <w:szCs w:val="24"/>
        </w:rPr>
        <w:t>T</w:t>
      </w:r>
      <w:r w:rsidR="0049296D">
        <w:rPr>
          <w:rFonts w:ascii="Times New Roman" w:hAnsi="Times New Roman" w:cs="Times New Roman"/>
          <w:sz w:val="24"/>
          <w:szCs w:val="24"/>
        </w:rPr>
        <w:t xml:space="preserve">rustees to engage with members of the General Assembly to communicate the potential impacts of legal requirements and policies that may be imposed upon the community colleges. The </w:t>
      </w:r>
      <w:r>
        <w:rPr>
          <w:rFonts w:ascii="Times New Roman" w:hAnsi="Times New Roman" w:cs="Times New Roman"/>
          <w:sz w:val="24"/>
          <w:szCs w:val="24"/>
        </w:rPr>
        <w:t>NCACCT staff is</w:t>
      </w:r>
      <w:r w:rsidR="0049296D">
        <w:rPr>
          <w:rFonts w:ascii="Times New Roman" w:hAnsi="Times New Roman" w:cs="Times New Roman"/>
          <w:sz w:val="24"/>
          <w:szCs w:val="24"/>
        </w:rPr>
        <w:t xml:space="preserve"> available to consult with Board of Trustee members about legislative matters. </w:t>
      </w:r>
      <w:r>
        <w:rPr>
          <w:rFonts w:ascii="Times New Roman" w:hAnsi="Times New Roman" w:cs="Times New Roman"/>
          <w:sz w:val="24"/>
          <w:szCs w:val="24"/>
        </w:rPr>
        <w:t xml:space="preserve">In addition, </w:t>
      </w:r>
      <w:r w:rsidR="0049296D">
        <w:rPr>
          <w:rFonts w:ascii="Times New Roman" w:hAnsi="Times New Roman" w:cs="Times New Roman"/>
          <w:sz w:val="24"/>
          <w:szCs w:val="24"/>
        </w:rPr>
        <w:t xml:space="preserve">the NCACCT hosts a “Law/Legislative Seminar” annually for the purposes of keeping Trustees informed about legislative priorities, and to provide an opportunity for members to join advocacy efforts on behalf of all community colleges. </w:t>
      </w:r>
    </w:p>
    <w:p w14:paraId="3B12D07D" w14:textId="0CD9708A" w:rsidR="0049296D" w:rsidRPr="00FD734E" w:rsidRDefault="0049296D" w:rsidP="0049296D">
      <w:pPr>
        <w:autoSpaceDE w:val="0"/>
        <w:autoSpaceDN w:val="0"/>
        <w:adjustRightInd w:val="0"/>
        <w:spacing w:before="0" w:after="0"/>
        <w:ind w:left="0" w:right="0"/>
        <w:jc w:val="both"/>
        <w:rPr>
          <w:rFonts w:ascii="Times New Roman" w:hAnsi="Times New Roman" w:cs="Times New Roman"/>
          <w:b/>
          <w:bCs/>
          <w:i/>
          <w:iCs/>
          <w:sz w:val="24"/>
          <w:szCs w:val="24"/>
        </w:rPr>
      </w:pPr>
    </w:p>
    <w:p w14:paraId="0CBF234C" w14:textId="3C9F8FAB" w:rsidR="00FD734E" w:rsidRPr="00FD734E" w:rsidRDefault="00FD734E" w:rsidP="0049296D">
      <w:pPr>
        <w:autoSpaceDE w:val="0"/>
        <w:autoSpaceDN w:val="0"/>
        <w:adjustRightInd w:val="0"/>
        <w:spacing w:before="0" w:after="0"/>
        <w:ind w:left="0" w:right="0"/>
        <w:jc w:val="both"/>
        <w:rPr>
          <w:rFonts w:ascii="Times New Roman" w:hAnsi="Times New Roman" w:cs="Times New Roman"/>
          <w:b/>
          <w:bCs/>
          <w:i/>
          <w:iCs/>
          <w:sz w:val="24"/>
          <w:szCs w:val="24"/>
        </w:rPr>
      </w:pPr>
      <w:r w:rsidRPr="00FD734E">
        <w:rPr>
          <w:rFonts w:ascii="Times New Roman" w:hAnsi="Times New Roman" w:cs="Times New Roman"/>
          <w:b/>
          <w:bCs/>
          <w:i/>
          <w:iCs/>
          <w:sz w:val="24"/>
          <w:szCs w:val="24"/>
        </w:rPr>
        <w:t>Collaboration and Collaboration with other Community College Partners</w:t>
      </w:r>
    </w:p>
    <w:p w14:paraId="262DFE24" w14:textId="77777777" w:rsidR="00FD734E" w:rsidRDefault="00FD734E" w:rsidP="0049296D">
      <w:pPr>
        <w:autoSpaceDE w:val="0"/>
        <w:autoSpaceDN w:val="0"/>
        <w:adjustRightInd w:val="0"/>
        <w:spacing w:before="0" w:after="0"/>
        <w:ind w:left="0" w:right="0"/>
        <w:jc w:val="both"/>
        <w:rPr>
          <w:rFonts w:ascii="Times New Roman" w:hAnsi="Times New Roman" w:cs="Times New Roman"/>
          <w:sz w:val="24"/>
          <w:szCs w:val="24"/>
        </w:rPr>
      </w:pPr>
    </w:p>
    <w:p w14:paraId="12DB946A" w14:textId="687A2DB7" w:rsidR="00FD734E" w:rsidRDefault="00FD734E" w:rsidP="00FD734E">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In addition, the NCACCT works cooperatively with the </w:t>
      </w:r>
      <w:r w:rsidR="00C8513D">
        <w:rPr>
          <w:rFonts w:ascii="Times New Roman" w:hAnsi="Times New Roman" w:cs="Times New Roman"/>
          <w:sz w:val="24"/>
          <w:szCs w:val="24"/>
        </w:rPr>
        <w:t xml:space="preserve">State Board of Community College, System </w:t>
      </w:r>
      <w:proofErr w:type="gramStart"/>
      <w:r w:rsidR="00C8513D">
        <w:rPr>
          <w:rFonts w:ascii="Times New Roman" w:hAnsi="Times New Roman" w:cs="Times New Roman"/>
          <w:sz w:val="24"/>
          <w:szCs w:val="24"/>
        </w:rPr>
        <w:t>Office</w:t>
      </w:r>
      <w:proofErr w:type="gramEnd"/>
      <w:r w:rsidR="00C8513D">
        <w:rPr>
          <w:rFonts w:ascii="Times New Roman" w:hAnsi="Times New Roman" w:cs="Times New Roman"/>
          <w:sz w:val="24"/>
          <w:szCs w:val="24"/>
        </w:rPr>
        <w:t xml:space="preserve"> </w:t>
      </w:r>
      <w:r>
        <w:rPr>
          <w:rFonts w:ascii="Times New Roman" w:hAnsi="Times New Roman" w:cs="Times New Roman"/>
          <w:sz w:val="24"/>
          <w:szCs w:val="24"/>
        </w:rPr>
        <w:t xml:space="preserve">and the North Carolina Association of Community College Presidents (NCACCP) on issues related to governance, policy and operations within the </w:t>
      </w:r>
      <w:r w:rsidR="002C5230">
        <w:rPr>
          <w:rFonts w:ascii="Times New Roman" w:hAnsi="Times New Roman" w:cs="Times New Roman"/>
          <w:sz w:val="24"/>
          <w:szCs w:val="24"/>
        </w:rPr>
        <w:t>System.</w:t>
      </w:r>
      <w:r w:rsidR="00695206">
        <w:rPr>
          <w:rFonts w:ascii="Times New Roman" w:hAnsi="Times New Roman" w:cs="Times New Roman"/>
          <w:sz w:val="24"/>
          <w:szCs w:val="24"/>
        </w:rPr>
        <w:t xml:space="preserve">  </w:t>
      </w:r>
      <w:r w:rsidR="00104E09">
        <w:rPr>
          <w:rFonts w:ascii="Times New Roman" w:hAnsi="Times New Roman" w:cs="Times New Roman"/>
          <w:sz w:val="24"/>
          <w:szCs w:val="24"/>
        </w:rPr>
        <w:t xml:space="preserve">All partners work together to advocate for the legislative priorities </w:t>
      </w:r>
      <w:r w:rsidR="0013652A">
        <w:rPr>
          <w:rFonts w:ascii="Times New Roman" w:hAnsi="Times New Roman" w:cs="Times New Roman"/>
          <w:sz w:val="24"/>
          <w:szCs w:val="24"/>
        </w:rPr>
        <w:t xml:space="preserve">and to promote community colleges </w:t>
      </w:r>
      <w:r w:rsidR="00C911C5">
        <w:rPr>
          <w:rFonts w:ascii="Times New Roman" w:hAnsi="Times New Roman" w:cs="Times New Roman"/>
          <w:sz w:val="24"/>
          <w:szCs w:val="24"/>
        </w:rPr>
        <w:t xml:space="preserve">as an affordable </w:t>
      </w:r>
      <w:r w:rsidR="00DF71C5">
        <w:rPr>
          <w:rFonts w:ascii="Times New Roman" w:hAnsi="Times New Roman" w:cs="Times New Roman"/>
          <w:sz w:val="24"/>
          <w:szCs w:val="24"/>
        </w:rPr>
        <w:t>option for higher education in North Carolina.</w:t>
      </w:r>
    </w:p>
    <w:p w14:paraId="554DCD98" w14:textId="24D5114B" w:rsidR="0064416F" w:rsidRDefault="0064416F" w:rsidP="00FD734E">
      <w:pPr>
        <w:autoSpaceDE w:val="0"/>
        <w:autoSpaceDN w:val="0"/>
        <w:adjustRightInd w:val="0"/>
        <w:spacing w:before="0" w:after="0"/>
        <w:ind w:left="0" w:right="0"/>
        <w:jc w:val="both"/>
        <w:rPr>
          <w:rFonts w:ascii="Times New Roman" w:hAnsi="Times New Roman" w:cs="Times New Roman"/>
          <w:sz w:val="24"/>
          <w:szCs w:val="24"/>
        </w:rPr>
      </w:pPr>
    </w:p>
    <w:p w14:paraId="1D053241" w14:textId="4AF367B9" w:rsidR="0064416F" w:rsidRDefault="0064416F" w:rsidP="00FD734E">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Learn more about the NCACCT: </w:t>
      </w:r>
      <w:hyperlink r:id="rId10" w:history="1">
        <w:r w:rsidR="00E76BE4" w:rsidRPr="004F74D6">
          <w:rPr>
            <w:rStyle w:val="Hyperlink"/>
            <w:rFonts w:ascii="Times New Roman" w:hAnsi="Times New Roman" w:cs="Times New Roman"/>
            <w:sz w:val="24"/>
            <w:szCs w:val="24"/>
          </w:rPr>
          <w:t>www.ncacct.org</w:t>
        </w:r>
      </w:hyperlink>
    </w:p>
    <w:p w14:paraId="1E6CE316" w14:textId="70BB1715" w:rsidR="00E76BE4" w:rsidRDefault="00E76BE4" w:rsidP="00FD734E">
      <w:pPr>
        <w:autoSpaceDE w:val="0"/>
        <w:autoSpaceDN w:val="0"/>
        <w:adjustRightInd w:val="0"/>
        <w:spacing w:before="0" w:after="0"/>
        <w:ind w:left="0" w:right="0"/>
        <w:jc w:val="both"/>
        <w:rPr>
          <w:rFonts w:ascii="Times New Roman" w:hAnsi="Times New Roman" w:cs="Times New Roman"/>
          <w:sz w:val="24"/>
          <w:szCs w:val="24"/>
        </w:rPr>
      </w:pPr>
    </w:p>
    <w:p w14:paraId="56BF0049" w14:textId="44AFC65B" w:rsidR="00695206" w:rsidRDefault="00695206" w:rsidP="00FD734E">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Contact us:</w:t>
      </w:r>
    </w:p>
    <w:p w14:paraId="49DBE97B" w14:textId="5E01A431" w:rsidR="00695206" w:rsidRDefault="00695206" w:rsidP="00FD734E">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120 Iowa Lane, Suite 104</w:t>
      </w:r>
    </w:p>
    <w:p w14:paraId="4255E6CB" w14:textId="0004DE4C" w:rsidR="00695206" w:rsidRDefault="00695206" w:rsidP="00FD734E">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Cary, NC 27511</w:t>
      </w:r>
    </w:p>
    <w:p w14:paraId="55D0ABB3" w14:textId="510F6150" w:rsidR="00695206" w:rsidRDefault="00695206" w:rsidP="00FD734E">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919-467-9754</w:t>
      </w:r>
    </w:p>
    <w:p w14:paraId="5615285B" w14:textId="77777777" w:rsidR="00695206" w:rsidRDefault="00695206" w:rsidP="00FD734E">
      <w:pPr>
        <w:autoSpaceDE w:val="0"/>
        <w:autoSpaceDN w:val="0"/>
        <w:adjustRightInd w:val="0"/>
        <w:spacing w:before="0" w:after="0"/>
        <w:ind w:left="0" w:right="0"/>
        <w:jc w:val="both"/>
        <w:rPr>
          <w:rFonts w:ascii="Times New Roman" w:hAnsi="Times New Roman" w:cs="Times New Roman"/>
          <w:sz w:val="24"/>
          <w:szCs w:val="24"/>
        </w:rPr>
      </w:pPr>
    </w:p>
    <w:p w14:paraId="1B304BE5" w14:textId="5409AE61" w:rsidR="00695206" w:rsidRDefault="00695206" w:rsidP="00FD734E">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Julie Woodson, NCACCT President and CEO</w:t>
      </w:r>
    </w:p>
    <w:p w14:paraId="6E7750C1" w14:textId="4BE0093E" w:rsidR="00695206" w:rsidRDefault="00FF5CFE" w:rsidP="00FD734E">
      <w:pPr>
        <w:autoSpaceDE w:val="0"/>
        <w:autoSpaceDN w:val="0"/>
        <w:adjustRightInd w:val="0"/>
        <w:spacing w:before="0" w:after="0"/>
        <w:ind w:left="0" w:right="0"/>
        <w:jc w:val="both"/>
        <w:rPr>
          <w:rFonts w:ascii="Times New Roman" w:hAnsi="Times New Roman" w:cs="Times New Roman"/>
          <w:sz w:val="24"/>
          <w:szCs w:val="24"/>
        </w:rPr>
      </w:pPr>
      <w:hyperlink r:id="rId11" w:history="1">
        <w:r w:rsidR="00695206" w:rsidRPr="00D50E78">
          <w:rPr>
            <w:rStyle w:val="Hyperlink"/>
            <w:rFonts w:ascii="Times New Roman" w:hAnsi="Times New Roman" w:cs="Times New Roman"/>
            <w:sz w:val="24"/>
            <w:szCs w:val="24"/>
          </w:rPr>
          <w:t>woodson@ncacct.org</w:t>
        </w:r>
      </w:hyperlink>
    </w:p>
    <w:p w14:paraId="2219CCE8" w14:textId="77777777" w:rsidR="00695206" w:rsidRDefault="00695206" w:rsidP="00FD734E">
      <w:pPr>
        <w:autoSpaceDE w:val="0"/>
        <w:autoSpaceDN w:val="0"/>
        <w:adjustRightInd w:val="0"/>
        <w:spacing w:before="0" w:after="0"/>
        <w:ind w:left="0" w:right="0"/>
        <w:jc w:val="both"/>
        <w:rPr>
          <w:rFonts w:ascii="Times New Roman" w:hAnsi="Times New Roman" w:cs="Times New Roman"/>
          <w:sz w:val="24"/>
          <w:szCs w:val="24"/>
        </w:rPr>
      </w:pPr>
    </w:p>
    <w:p w14:paraId="1FB242FD" w14:textId="1EF1AB82" w:rsidR="00695206" w:rsidRDefault="00695206" w:rsidP="00FD734E">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Caroline Hipple, NCACCT Director of Communication and Events</w:t>
      </w:r>
    </w:p>
    <w:p w14:paraId="04C1E07A" w14:textId="32C8DFB2" w:rsidR="00695206" w:rsidRDefault="00FF5CFE" w:rsidP="00FD734E">
      <w:pPr>
        <w:autoSpaceDE w:val="0"/>
        <w:autoSpaceDN w:val="0"/>
        <w:adjustRightInd w:val="0"/>
        <w:spacing w:before="0" w:after="0"/>
        <w:ind w:left="0" w:right="0"/>
        <w:jc w:val="both"/>
        <w:rPr>
          <w:rFonts w:ascii="Times New Roman" w:hAnsi="Times New Roman" w:cs="Times New Roman"/>
          <w:sz w:val="24"/>
          <w:szCs w:val="24"/>
        </w:rPr>
      </w:pPr>
      <w:hyperlink r:id="rId12" w:history="1">
        <w:r w:rsidR="00695206" w:rsidRPr="00D50E78">
          <w:rPr>
            <w:rStyle w:val="Hyperlink"/>
            <w:rFonts w:ascii="Times New Roman" w:hAnsi="Times New Roman" w:cs="Times New Roman"/>
            <w:sz w:val="24"/>
            <w:szCs w:val="24"/>
          </w:rPr>
          <w:t>hipple@ncacct.org</w:t>
        </w:r>
      </w:hyperlink>
    </w:p>
    <w:p w14:paraId="639ED6F6" w14:textId="77777777" w:rsidR="00695206" w:rsidRDefault="00695206" w:rsidP="00FD734E">
      <w:pPr>
        <w:autoSpaceDE w:val="0"/>
        <w:autoSpaceDN w:val="0"/>
        <w:adjustRightInd w:val="0"/>
        <w:spacing w:before="0" w:after="0"/>
        <w:ind w:left="0" w:right="0"/>
        <w:jc w:val="both"/>
        <w:rPr>
          <w:rFonts w:ascii="Times New Roman" w:hAnsi="Times New Roman" w:cs="Times New Roman"/>
          <w:sz w:val="24"/>
          <w:szCs w:val="24"/>
        </w:rPr>
      </w:pPr>
    </w:p>
    <w:p w14:paraId="7E103B1F" w14:textId="16133276" w:rsidR="0049296D" w:rsidRDefault="00695206" w:rsidP="0049296D">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Ashley Blizzard, NCACCP/NCACCT Communication Coordinator and Events Manager</w:t>
      </w:r>
    </w:p>
    <w:p w14:paraId="798384EC" w14:textId="4B7D224C" w:rsidR="00695206" w:rsidRDefault="00FF5CFE" w:rsidP="0049296D">
      <w:pPr>
        <w:autoSpaceDE w:val="0"/>
        <w:autoSpaceDN w:val="0"/>
        <w:adjustRightInd w:val="0"/>
        <w:spacing w:before="0" w:after="0"/>
        <w:ind w:left="0" w:right="0"/>
        <w:jc w:val="both"/>
        <w:rPr>
          <w:rFonts w:ascii="Times New Roman" w:hAnsi="Times New Roman" w:cs="Times New Roman"/>
          <w:sz w:val="24"/>
          <w:szCs w:val="24"/>
        </w:rPr>
      </w:pPr>
      <w:hyperlink r:id="rId13" w:history="1">
        <w:r w:rsidR="00695206" w:rsidRPr="00D50E78">
          <w:rPr>
            <w:rStyle w:val="Hyperlink"/>
            <w:rFonts w:ascii="Times New Roman" w:hAnsi="Times New Roman" w:cs="Times New Roman"/>
            <w:sz w:val="24"/>
            <w:szCs w:val="24"/>
          </w:rPr>
          <w:t>blizzard@ncacct.org</w:t>
        </w:r>
      </w:hyperlink>
    </w:p>
    <w:p w14:paraId="32F05D92" w14:textId="0F1B95B5" w:rsidR="00F152BA" w:rsidRDefault="00F152BA" w:rsidP="00CC2812">
      <w:pPr>
        <w:ind w:left="0"/>
        <w:jc w:val="center"/>
        <w:rPr>
          <w:rFonts w:ascii="Times New Roman" w:hAnsi="Times New Roman" w:cs="Times New Roman"/>
          <w:sz w:val="24"/>
          <w:szCs w:val="24"/>
        </w:rPr>
      </w:pPr>
      <w:r>
        <w:rPr>
          <w:rFonts w:ascii="Times New Roman" w:hAnsi="Times New Roman" w:cs="Times New Roman"/>
          <w:b/>
          <w:i/>
          <w:sz w:val="32"/>
          <w:szCs w:val="32"/>
        </w:rPr>
        <w:lastRenderedPageBreak/>
        <w:t>The North Carolina Community College System</w:t>
      </w:r>
    </w:p>
    <w:p w14:paraId="158E9D50" w14:textId="66742E2C" w:rsidR="00F152BA" w:rsidRDefault="00F152BA" w:rsidP="008D6543">
      <w:pPr>
        <w:ind w:left="0"/>
        <w:rPr>
          <w:rFonts w:ascii="Times New Roman" w:hAnsi="Times New Roman" w:cs="Times New Roman"/>
          <w:sz w:val="24"/>
          <w:szCs w:val="24"/>
        </w:rPr>
      </w:pPr>
    </w:p>
    <w:p w14:paraId="121C2B20" w14:textId="2DC0FB73" w:rsidR="00166C7B" w:rsidRPr="00B62058" w:rsidRDefault="00166C7B" w:rsidP="00F152BA">
      <w:pPr>
        <w:rPr>
          <w:rFonts w:ascii="Times New Roman" w:hAnsi="Times New Roman" w:cs="Times New Roman"/>
          <w:b/>
          <w:i/>
          <w:sz w:val="28"/>
          <w:szCs w:val="28"/>
        </w:rPr>
      </w:pPr>
      <w:r w:rsidRPr="00B62058">
        <w:rPr>
          <w:rFonts w:ascii="Times New Roman" w:hAnsi="Times New Roman" w:cs="Times New Roman"/>
          <w:b/>
          <w:i/>
          <w:sz w:val="28"/>
          <w:szCs w:val="28"/>
        </w:rPr>
        <w:t>Introduction</w:t>
      </w:r>
    </w:p>
    <w:p w14:paraId="20DDCBBC" w14:textId="77777777" w:rsidR="00166C7B" w:rsidRDefault="00166C7B" w:rsidP="00F152BA">
      <w:pPr>
        <w:rPr>
          <w:rFonts w:ascii="Times New Roman" w:hAnsi="Times New Roman" w:cs="Times New Roman"/>
          <w:sz w:val="24"/>
          <w:szCs w:val="24"/>
        </w:rPr>
      </w:pPr>
    </w:p>
    <w:p w14:paraId="15870817" w14:textId="4389B170" w:rsidR="009243D7" w:rsidRDefault="0097460C" w:rsidP="007E0463">
      <w:pPr>
        <w:jc w:val="both"/>
        <w:rPr>
          <w:rFonts w:ascii="Times New Roman" w:hAnsi="Times New Roman" w:cs="Times New Roman"/>
          <w:sz w:val="24"/>
          <w:szCs w:val="24"/>
        </w:rPr>
      </w:pPr>
      <w:r>
        <w:rPr>
          <w:rFonts w:ascii="Times New Roman" w:hAnsi="Times New Roman" w:cs="Times New Roman"/>
          <w:sz w:val="24"/>
          <w:szCs w:val="24"/>
        </w:rPr>
        <w:t xml:space="preserve">This </w:t>
      </w:r>
      <w:r w:rsidR="007E0463">
        <w:rPr>
          <w:rFonts w:ascii="Times New Roman" w:hAnsi="Times New Roman" w:cs="Times New Roman"/>
          <w:sz w:val="24"/>
          <w:szCs w:val="24"/>
        </w:rPr>
        <w:t>introduction to the North Carolina Community College System (NCCCS</w:t>
      </w:r>
      <w:r w:rsidR="00956DAF">
        <w:rPr>
          <w:rFonts w:ascii="Times New Roman" w:hAnsi="Times New Roman" w:cs="Times New Roman"/>
          <w:sz w:val="24"/>
          <w:szCs w:val="24"/>
        </w:rPr>
        <w:t xml:space="preserve"> or System</w:t>
      </w:r>
      <w:r w:rsidR="007E0463">
        <w:rPr>
          <w:rFonts w:ascii="Times New Roman" w:hAnsi="Times New Roman" w:cs="Times New Roman"/>
          <w:sz w:val="24"/>
          <w:szCs w:val="24"/>
        </w:rPr>
        <w:t>) is not intended as a history lesson about its founding, for perhaps the best account of that was written by Joseph W. Wescott II in his seminal work “Creating Success</w:t>
      </w:r>
      <w:r w:rsidR="00CB6D68">
        <w:rPr>
          <w:rFonts w:ascii="Times New Roman" w:hAnsi="Times New Roman" w:cs="Times New Roman"/>
          <w:sz w:val="24"/>
          <w:szCs w:val="24"/>
        </w:rPr>
        <w:t>.</w:t>
      </w:r>
      <w:r w:rsidR="007E0463">
        <w:rPr>
          <w:rFonts w:ascii="Times New Roman" w:hAnsi="Times New Roman" w:cs="Times New Roman"/>
          <w:sz w:val="24"/>
          <w:szCs w:val="24"/>
        </w:rPr>
        <w:t>”</w:t>
      </w:r>
      <w:r w:rsidR="005D1740">
        <w:rPr>
          <w:rStyle w:val="FootnoteReference"/>
          <w:rFonts w:ascii="Times New Roman" w:hAnsi="Times New Roman" w:cs="Times New Roman"/>
          <w:sz w:val="24"/>
          <w:szCs w:val="24"/>
        </w:rPr>
        <w:footnoteReference w:id="2"/>
      </w:r>
      <w:r w:rsidR="005D1740">
        <w:rPr>
          <w:rFonts w:ascii="Times New Roman" w:hAnsi="Times New Roman" w:cs="Times New Roman"/>
          <w:sz w:val="24"/>
          <w:szCs w:val="24"/>
        </w:rPr>
        <w:t xml:space="preserve"> </w:t>
      </w:r>
      <w:r w:rsidR="007E0463">
        <w:rPr>
          <w:rFonts w:ascii="Times New Roman" w:hAnsi="Times New Roman" w:cs="Times New Roman"/>
          <w:sz w:val="24"/>
          <w:szCs w:val="24"/>
        </w:rPr>
        <w:t>This</w:t>
      </w:r>
      <w:r w:rsidR="009243D7">
        <w:rPr>
          <w:rFonts w:ascii="Times New Roman" w:hAnsi="Times New Roman" w:cs="Times New Roman"/>
          <w:sz w:val="24"/>
          <w:szCs w:val="24"/>
        </w:rPr>
        <w:t xml:space="preserve"> i</w:t>
      </w:r>
      <w:r w:rsidR="00166C7B">
        <w:rPr>
          <w:rFonts w:ascii="Times New Roman" w:hAnsi="Times New Roman" w:cs="Times New Roman"/>
          <w:sz w:val="24"/>
          <w:szCs w:val="24"/>
        </w:rPr>
        <w:t xml:space="preserve">ntroduction </w:t>
      </w:r>
      <w:r w:rsidR="007E0463">
        <w:rPr>
          <w:rFonts w:ascii="Times New Roman" w:hAnsi="Times New Roman" w:cs="Times New Roman"/>
          <w:sz w:val="24"/>
          <w:szCs w:val="24"/>
        </w:rPr>
        <w:t>is however intended to</w:t>
      </w:r>
      <w:r w:rsidR="009243D7">
        <w:rPr>
          <w:rFonts w:ascii="Times New Roman" w:hAnsi="Times New Roman" w:cs="Times New Roman"/>
          <w:sz w:val="24"/>
          <w:szCs w:val="24"/>
        </w:rPr>
        <w:t xml:space="preserve"> introduce both newly appointed and long-serving </w:t>
      </w:r>
      <w:r w:rsidR="007E3E2A">
        <w:rPr>
          <w:rFonts w:ascii="Times New Roman" w:hAnsi="Times New Roman" w:cs="Times New Roman"/>
          <w:sz w:val="24"/>
          <w:szCs w:val="24"/>
        </w:rPr>
        <w:t xml:space="preserve">Board of Trustee </w:t>
      </w:r>
      <w:r w:rsidR="009243D7">
        <w:rPr>
          <w:rFonts w:ascii="Times New Roman" w:hAnsi="Times New Roman" w:cs="Times New Roman"/>
          <w:sz w:val="24"/>
          <w:szCs w:val="24"/>
        </w:rPr>
        <w:t>members of the North Carolina Association of Community College Trustees</w:t>
      </w:r>
      <w:r w:rsidR="00166C7B">
        <w:rPr>
          <w:rFonts w:ascii="Times New Roman" w:hAnsi="Times New Roman" w:cs="Times New Roman"/>
          <w:sz w:val="24"/>
          <w:szCs w:val="24"/>
        </w:rPr>
        <w:t xml:space="preserve"> (NCACCT)</w:t>
      </w:r>
      <w:r w:rsidR="009243D7">
        <w:rPr>
          <w:rFonts w:ascii="Times New Roman" w:hAnsi="Times New Roman" w:cs="Times New Roman"/>
          <w:sz w:val="24"/>
          <w:szCs w:val="24"/>
        </w:rPr>
        <w:t xml:space="preserve"> to the NCCCS as it currently exists and operates. </w:t>
      </w:r>
    </w:p>
    <w:p w14:paraId="6552F79A" w14:textId="77777777" w:rsidR="009243D7" w:rsidRDefault="009243D7" w:rsidP="007E0463">
      <w:pPr>
        <w:jc w:val="both"/>
        <w:rPr>
          <w:rFonts w:ascii="Times New Roman" w:hAnsi="Times New Roman" w:cs="Times New Roman"/>
          <w:sz w:val="24"/>
          <w:szCs w:val="24"/>
        </w:rPr>
      </w:pPr>
    </w:p>
    <w:p w14:paraId="0299299C" w14:textId="6718C9F6" w:rsidR="00956DAF" w:rsidRDefault="009243D7" w:rsidP="00956DAF">
      <w:pPr>
        <w:jc w:val="both"/>
        <w:rPr>
          <w:rFonts w:ascii="Times New Roman" w:hAnsi="Times New Roman" w:cs="Times New Roman"/>
          <w:sz w:val="24"/>
          <w:szCs w:val="24"/>
        </w:rPr>
      </w:pPr>
      <w:r>
        <w:rPr>
          <w:rFonts w:ascii="Times New Roman" w:hAnsi="Times New Roman" w:cs="Times New Roman"/>
          <w:sz w:val="24"/>
          <w:szCs w:val="24"/>
        </w:rPr>
        <w:t xml:space="preserve">It would not be an understatement to describe the NCCCS as the most comprehensive two-year institution that any state has ever established. </w:t>
      </w:r>
      <w:r w:rsidR="008309EB">
        <w:rPr>
          <w:rFonts w:ascii="Times New Roman" w:hAnsi="Times New Roman" w:cs="Times New Roman"/>
          <w:sz w:val="24"/>
          <w:szCs w:val="24"/>
        </w:rPr>
        <w:t xml:space="preserve">The North Carolina General Assembly provided for the establishment, organization and administration of a system of community colleges throughout the state for offering college transfer, technical and vocational, and adult education programs. In </w:t>
      </w:r>
      <w:r w:rsidR="00B47B69">
        <w:rPr>
          <w:rFonts w:ascii="Times New Roman" w:hAnsi="Times New Roman" w:cs="Times New Roman"/>
          <w:sz w:val="24"/>
          <w:szCs w:val="24"/>
        </w:rPr>
        <w:t>a</w:t>
      </w:r>
      <w:r w:rsidR="008309EB">
        <w:rPr>
          <w:rFonts w:ascii="Times New Roman" w:hAnsi="Times New Roman" w:cs="Times New Roman"/>
          <w:sz w:val="24"/>
          <w:szCs w:val="24"/>
        </w:rPr>
        <w:t xml:space="preserve"> statutory statement of purpose, the General Assembly declared that the “</w:t>
      </w:r>
      <w:r w:rsidR="008309EB" w:rsidRPr="008309EB">
        <w:rPr>
          <w:rFonts w:ascii="Times New Roman" w:hAnsi="Times New Roman" w:cs="Times New Roman"/>
          <w:i/>
          <w:sz w:val="24"/>
          <w:szCs w:val="24"/>
        </w:rPr>
        <w:t>major purpose of each and every</w:t>
      </w:r>
      <w:r w:rsidR="008309EB">
        <w:rPr>
          <w:rFonts w:ascii="Times New Roman" w:hAnsi="Times New Roman" w:cs="Times New Roman"/>
          <w:i/>
          <w:sz w:val="24"/>
          <w:szCs w:val="24"/>
        </w:rPr>
        <w:t xml:space="preserve"> institution…shall be and shall continue to be the offering of vocational and technical education and training, and of basic, high school level, academic education needed in order to profit from vocational and technical education</w:t>
      </w:r>
      <w:r w:rsidR="005D1740">
        <w:rPr>
          <w:rFonts w:ascii="Times New Roman" w:hAnsi="Times New Roman" w:cs="Times New Roman"/>
          <w:i/>
          <w:sz w:val="24"/>
          <w:szCs w:val="24"/>
        </w:rPr>
        <w:t xml:space="preserve">, for students who are high school graduates or who are beyond the compulsory age limit of the </w:t>
      </w:r>
      <w:r w:rsidR="008967C9">
        <w:rPr>
          <w:rFonts w:ascii="Times New Roman" w:hAnsi="Times New Roman" w:cs="Times New Roman"/>
          <w:i/>
          <w:sz w:val="24"/>
          <w:szCs w:val="24"/>
        </w:rPr>
        <w:t>public-school</w:t>
      </w:r>
      <w:r w:rsidR="005D1740">
        <w:rPr>
          <w:rFonts w:ascii="Times New Roman" w:hAnsi="Times New Roman" w:cs="Times New Roman"/>
          <w:i/>
          <w:sz w:val="24"/>
          <w:szCs w:val="24"/>
        </w:rPr>
        <w:t xml:space="preserve"> system and who have left the public schools</w:t>
      </w:r>
      <w:r w:rsidR="00CB6D68">
        <w:rPr>
          <w:rFonts w:ascii="Times New Roman" w:hAnsi="Times New Roman" w:cs="Times New Roman"/>
          <w:i/>
          <w:sz w:val="24"/>
          <w:szCs w:val="24"/>
        </w:rPr>
        <w:t>.</w:t>
      </w:r>
      <w:r w:rsidR="005D1740">
        <w:rPr>
          <w:rFonts w:ascii="Times New Roman" w:hAnsi="Times New Roman" w:cs="Times New Roman"/>
          <w:i/>
          <w:sz w:val="24"/>
          <w:szCs w:val="24"/>
        </w:rPr>
        <w:t xml:space="preserve">” </w:t>
      </w:r>
      <w:r w:rsidR="005D1740">
        <w:rPr>
          <w:rFonts w:ascii="Times New Roman" w:hAnsi="Times New Roman" w:cs="Times New Roman"/>
          <w:sz w:val="24"/>
          <w:szCs w:val="24"/>
        </w:rPr>
        <w:t xml:space="preserve">While the General </w:t>
      </w:r>
      <w:r w:rsidR="003D52DA" w:rsidRPr="005A1ADD">
        <w:rPr>
          <w:rFonts w:ascii="Times New Roman" w:hAnsi="Times New Roman" w:cs="Times New Roman"/>
          <w:sz w:val="24"/>
          <w:szCs w:val="24"/>
        </w:rPr>
        <w:t>A</w:t>
      </w:r>
      <w:r w:rsidR="005D1740">
        <w:rPr>
          <w:rFonts w:ascii="Times New Roman" w:hAnsi="Times New Roman" w:cs="Times New Roman"/>
          <w:sz w:val="24"/>
          <w:szCs w:val="24"/>
        </w:rPr>
        <w:t>ssembly</w:t>
      </w:r>
      <w:r w:rsidR="003D52DA">
        <w:rPr>
          <w:rFonts w:ascii="Times New Roman" w:hAnsi="Times New Roman" w:cs="Times New Roman"/>
          <w:sz w:val="24"/>
          <w:szCs w:val="24"/>
        </w:rPr>
        <w:t xml:space="preserve"> </w:t>
      </w:r>
      <w:r w:rsidR="005D1740">
        <w:rPr>
          <w:rFonts w:ascii="Times New Roman" w:hAnsi="Times New Roman" w:cs="Times New Roman"/>
          <w:sz w:val="24"/>
          <w:szCs w:val="24"/>
        </w:rPr>
        <w:t>has more recently expanded the</w:t>
      </w:r>
      <w:r w:rsidR="00166C7B">
        <w:rPr>
          <w:rFonts w:ascii="Times New Roman" w:hAnsi="Times New Roman" w:cs="Times New Roman"/>
          <w:sz w:val="24"/>
          <w:szCs w:val="24"/>
        </w:rPr>
        <w:t xml:space="preserve"> responsibilities</w:t>
      </w:r>
      <w:r w:rsidR="005D1740">
        <w:rPr>
          <w:rFonts w:ascii="Times New Roman" w:hAnsi="Times New Roman" w:cs="Times New Roman"/>
          <w:sz w:val="24"/>
          <w:szCs w:val="24"/>
        </w:rPr>
        <w:t xml:space="preserve"> of the NCCCS, it has remained true to the purposes for which it was </w:t>
      </w:r>
      <w:r w:rsidR="00166C7B">
        <w:rPr>
          <w:rFonts w:ascii="Times New Roman" w:hAnsi="Times New Roman" w:cs="Times New Roman"/>
          <w:sz w:val="24"/>
          <w:szCs w:val="24"/>
        </w:rPr>
        <w:t xml:space="preserve">originally </w:t>
      </w:r>
      <w:r w:rsidR="005D1740">
        <w:rPr>
          <w:rFonts w:ascii="Times New Roman" w:hAnsi="Times New Roman" w:cs="Times New Roman"/>
          <w:sz w:val="24"/>
          <w:szCs w:val="24"/>
        </w:rPr>
        <w:t>established.</w:t>
      </w:r>
      <w:r w:rsidR="005D1740">
        <w:rPr>
          <w:rStyle w:val="FootnoteReference"/>
          <w:rFonts w:ascii="Times New Roman" w:hAnsi="Times New Roman" w:cs="Times New Roman"/>
          <w:sz w:val="24"/>
          <w:szCs w:val="24"/>
        </w:rPr>
        <w:footnoteReference w:id="3"/>
      </w:r>
      <w:r w:rsidR="005D1740">
        <w:rPr>
          <w:rFonts w:ascii="Times New Roman" w:hAnsi="Times New Roman" w:cs="Times New Roman"/>
          <w:sz w:val="24"/>
          <w:szCs w:val="24"/>
        </w:rPr>
        <w:t xml:space="preserve"> </w:t>
      </w:r>
    </w:p>
    <w:p w14:paraId="18846E1C" w14:textId="2B80EC82" w:rsidR="00166C7B" w:rsidRDefault="00166C7B" w:rsidP="007E0463">
      <w:pPr>
        <w:jc w:val="both"/>
        <w:rPr>
          <w:rFonts w:ascii="Times New Roman" w:hAnsi="Times New Roman" w:cs="Times New Roman"/>
          <w:sz w:val="24"/>
          <w:szCs w:val="24"/>
        </w:rPr>
      </w:pPr>
    </w:p>
    <w:p w14:paraId="00840684" w14:textId="579C2711" w:rsidR="00166C7B" w:rsidRPr="004F7D7B" w:rsidRDefault="00B47B69" w:rsidP="00166C7B">
      <w:pPr>
        <w:spacing w:before="100" w:after="100"/>
        <w:jc w:val="both"/>
        <w:rPr>
          <w:color w:val="000000"/>
          <w:sz w:val="24"/>
          <w:szCs w:val="24"/>
        </w:rPr>
      </w:pPr>
      <w:r>
        <w:rPr>
          <w:rFonts w:ascii="Times New Roman" w:hAnsi="Times New Roman" w:cs="Times New Roman"/>
          <w:sz w:val="24"/>
          <w:szCs w:val="24"/>
        </w:rPr>
        <w:t>C</w:t>
      </w:r>
      <w:r w:rsidR="00166C7B" w:rsidRPr="00166C7B">
        <w:rPr>
          <w:rFonts w:ascii="Times New Roman" w:hAnsi="Times New Roman" w:cs="Times New Roman"/>
          <w:color w:val="000000"/>
          <w:sz w:val="24"/>
          <w:szCs w:val="24"/>
        </w:rPr>
        <w:t>reated in the years following World War II in response to the state’s rapid shift from an agricultural to an industrial economy, community colleges in North Carolina continue to be deeply rooted in economic and workforce development</w:t>
      </w:r>
      <w:r w:rsidR="00166C7B">
        <w:rPr>
          <w:rFonts w:ascii="Times New Roman" w:hAnsi="Times New Roman" w:cs="Times New Roman"/>
          <w:color w:val="000000"/>
          <w:sz w:val="24"/>
          <w:szCs w:val="24"/>
        </w:rPr>
        <w:t>,</w:t>
      </w:r>
      <w:r w:rsidR="00166C7B" w:rsidRPr="00166C7B">
        <w:rPr>
          <w:rFonts w:ascii="Times New Roman" w:hAnsi="Times New Roman" w:cs="Times New Roman"/>
          <w:color w:val="000000"/>
          <w:sz w:val="24"/>
          <w:szCs w:val="24"/>
        </w:rPr>
        <w:t xml:space="preserve"> while also providing basic skills and literacy education, and pre-baccalaureate programs. </w:t>
      </w:r>
      <w:r w:rsidR="007D6103">
        <w:rPr>
          <w:rFonts w:ascii="Times New Roman" w:hAnsi="Times New Roman" w:cs="Times New Roman"/>
          <w:color w:val="000000"/>
          <w:sz w:val="24"/>
          <w:szCs w:val="24"/>
        </w:rPr>
        <w:t xml:space="preserve">The </w:t>
      </w:r>
      <w:r w:rsidR="00166C7B" w:rsidRPr="00166C7B">
        <w:rPr>
          <w:rFonts w:ascii="Times New Roman" w:hAnsi="Times New Roman" w:cs="Times New Roman"/>
          <w:color w:val="000000"/>
          <w:sz w:val="24"/>
          <w:szCs w:val="24"/>
        </w:rPr>
        <w:t>NCCCS opens doors to high-quality, accessible</w:t>
      </w:r>
      <w:r w:rsidR="00166C7B">
        <w:rPr>
          <w:rFonts w:ascii="Times New Roman" w:hAnsi="Times New Roman" w:cs="Times New Roman"/>
          <w:color w:val="000000"/>
          <w:sz w:val="24"/>
          <w:szCs w:val="24"/>
        </w:rPr>
        <w:t xml:space="preserve"> and affordable</w:t>
      </w:r>
      <w:r w:rsidR="00166C7B" w:rsidRPr="00166C7B">
        <w:rPr>
          <w:rFonts w:ascii="Times New Roman" w:hAnsi="Times New Roman" w:cs="Times New Roman"/>
          <w:color w:val="000000"/>
          <w:sz w:val="24"/>
          <w:szCs w:val="24"/>
        </w:rPr>
        <w:t xml:space="preserve"> educational opportunities that minimize barriers to post-secondary education, maximize student success, develop a globally and multi</w:t>
      </w:r>
      <w:r>
        <w:rPr>
          <w:rFonts w:ascii="Times New Roman" w:hAnsi="Times New Roman" w:cs="Times New Roman"/>
          <w:color w:val="000000"/>
          <w:sz w:val="24"/>
          <w:szCs w:val="24"/>
        </w:rPr>
        <w:t>-</w:t>
      </w:r>
      <w:r w:rsidR="00166C7B" w:rsidRPr="00166C7B">
        <w:rPr>
          <w:rFonts w:ascii="Times New Roman" w:hAnsi="Times New Roman" w:cs="Times New Roman"/>
          <w:color w:val="000000"/>
          <w:sz w:val="24"/>
          <w:szCs w:val="24"/>
        </w:rPr>
        <w:t xml:space="preserve">culturally competent workforce, and improve the lives and well-being of </w:t>
      </w:r>
      <w:r>
        <w:rPr>
          <w:rFonts w:ascii="Times New Roman" w:hAnsi="Times New Roman" w:cs="Times New Roman"/>
          <w:color w:val="000000"/>
          <w:sz w:val="24"/>
          <w:szCs w:val="24"/>
        </w:rPr>
        <w:t xml:space="preserve">all </w:t>
      </w:r>
      <w:r w:rsidR="00166C7B" w:rsidRPr="00166C7B">
        <w:rPr>
          <w:rFonts w:ascii="Times New Roman" w:hAnsi="Times New Roman" w:cs="Times New Roman"/>
          <w:color w:val="000000"/>
          <w:sz w:val="24"/>
          <w:szCs w:val="24"/>
        </w:rPr>
        <w:t>individuals</w:t>
      </w:r>
      <w:r w:rsidR="00166C7B" w:rsidRPr="004F7D7B">
        <w:rPr>
          <w:color w:val="000000"/>
          <w:sz w:val="24"/>
          <w:szCs w:val="24"/>
        </w:rPr>
        <w:t>.</w:t>
      </w:r>
    </w:p>
    <w:p w14:paraId="0BFE03E2" w14:textId="69DE21EC" w:rsidR="00166C7B" w:rsidRDefault="00166C7B" w:rsidP="007E0463">
      <w:pPr>
        <w:jc w:val="both"/>
        <w:rPr>
          <w:rFonts w:ascii="Times New Roman" w:hAnsi="Times New Roman" w:cs="Times New Roman"/>
          <w:sz w:val="24"/>
          <w:szCs w:val="24"/>
        </w:rPr>
      </w:pPr>
    </w:p>
    <w:p w14:paraId="0464C56E" w14:textId="6AE14FBC" w:rsidR="00452424" w:rsidRDefault="007D6103" w:rsidP="00A11E74">
      <w:pPr>
        <w:jc w:val="both"/>
        <w:rPr>
          <w:rFonts w:ascii="Times New Roman" w:hAnsi="Times New Roman" w:cs="Times New Roman"/>
          <w:sz w:val="24"/>
          <w:szCs w:val="24"/>
        </w:rPr>
      </w:pPr>
      <w:r>
        <w:rPr>
          <w:rFonts w:ascii="Times New Roman" w:hAnsi="Times New Roman" w:cs="Times New Roman"/>
          <w:sz w:val="24"/>
          <w:szCs w:val="24"/>
        </w:rPr>
        <w:t xml:space="preserve">The operative words in the System’s name – Community College – is intentional. As </w:t>
      </w:r>
      <w:r w:rsidR="00B62058">
        <w:rPr>
          <w:rFonts w:ascii="Times New Roman" w:hAnsi="Times New Roman" w:cs="Times New Roman"/>
          <w:sz w:val="24"/>
          <w:szCs w:val="24"/>
        </w:rPr>
        <w:t>stated</w:t>
      </w:r>
      <w:r>
        <w:rPr>
          <w:rFonts w:ascii="Times New Roman" w:hAnsi="Times New Roman" w:cs="Times New Roman"/>
          <w:sz w:val="24"/>
          <w:szCs w:val="24"/>
        </w:rPr>
        <w:t xml:space="preserve"> in </w:t>
      </w:r>
      <w:r w:rsidR="00B47B69">
        <w:rPr>
          <w:rFonts w:ascii="Times New Roman" w:hAnsi="Times New Roman" w:cs="Times New Roman"/>
          <w:sz w:val="24"/>
          <w:szCs w:val="24"/>
        </w:rPr>
        <w:t xml:space="preserve">North Carolina General Statute </w:t>
      </w:r>
      <w:r>
        <w:rPr>
          <w:rFonts w:ascii="Times New Roman" w:hAnsi="Times New Roman" w:cs="Times New Roman"/>
          <w:sz w:val="24"/>
          <w:szCs w:val="24"/>
        </w:rPr>
        <w:t xml:space="preserve">Chapter 115D, the term “community college” is defined as </w:t>
      </w:r>
      <w:r>
        <w:rPr>
          <w:rFonts w:ascii="Times New Roman" w:hAnsi="Times New Roman" w:cs="Times New Roman"/>
          <w:i/>
          <w:sz w:val="24"/>
          <w:szCs w:val="24"/>
        </w:rPr>
        <w:t>“an educational institution…dedicated primarily to the educational needs of the service area which it serves</w:t>
      </w:r>
      <w:r w:rsidR="00B30049">
        <w:rPr>
          <w:rFonts w:ascii="Times New Roman" w:hAnsi="Times New Roman" w:cs="Times New Roman"/>
          <w:i/>
          <w:sz w:val="24"/>
          <w:szCs w:val="24"/>
        </w:rPr>
        <w:t>.</w:t>
      </w:r>
      <w:r>
        <w:rPr>
          <w:rFonts w:ascii="Times New Roman" w:hAnsi="Times New Roman" w:cs="Times New Roman"/>
          <w:i/>
          <w:sz w:val="24"/>
          <w:szCs w:val="24"/>
        </w:rPr>
        <w:t>”</w:t>
      </w:r>
      <w:r w:rsidRPr="003B1F25">
        <w:rPr>
          <w:rStyle w:val="FootnoteReference"/>
          <w:rFonts w:ascii="Times New Roman" w:hAnsi="Times New Roman" w:cs="Times New Roman"/>
          <w:iCs/>
          <w:sz w:val="24"/>
          <w:szCs w:val="24"/>
        </w:rPr>
        <w:footnoteReference w:id="4"/>
      </w:r>
      <w:r w:rsidR="00B47B69">
        <w:rPr>
          <w:rFonts w:ascii="Times New Roman" w:hAnsi="Times New Roman" w:cs="Times New Roman"/>
          <w:i/>
          <w:sz w:val="24"/>
          <w:szCs w:val="24"/>
        </w:rPr>
        <w:t xml:space="preserve"> </w:t>
      </w:r>
      <w:r>
        <w:rPr>
          <w:rFonts w:ascii="Times New Roman" w:hAnsi="Times New Roman" w:cs="Times New Roman"/>
          <w:sz w:val="24"/>
          <w:szCs w:val="24"/>
        </w:rPr>
        <w:t xml:space="preserve">It has always been the intent of the </w:t>
      </w:r>
      <w:r w:rsidR="007E0D52">
        <w:rPr>
          <w:rFonts w:ascii="Times New Roman" w:hAnsi="Times New Roman" w:cs="Times New Roman"/>
          <w:sz w:val="24"/>
          <w:szCs w:val="24"/>
        </w:rPr>
        <w:t>S</w:t>
      </w:r>
      <w:r>
        <w:rPr>
          <w:rFonts w:ascii="Times New Roman" w:hAnsi="Times New Roman" w:cs="Times New Roman"/>
          <w:sz w:val="24"/>
          <w:szCs w:val="24"/>
        </w:rPr>
        <w:t>tate that each of the 58 institutions that comprise the NCCCS respond to the educational needs of the</w:t>
      </w:r>
      <w:r w:rsidR="00B62058">
        <w:rPr>
          <w:rFonts w:ascii="Times New Roman" w:hAnsi="Times New Roman" w:cs="Times New Roman"/>
          <w:sz w:val="24"/>
          <w:szCs w:val="24"/>
        </w:rPr>
        <w:t xml:space="preserve"> citizens within their</w:t>
      </w:r>
      <w:r>
        <w:rPr>
          <w:rFonts w:ascii="Times New Roman" w:hAnsi="Times New Roman" w:cs="Times New Roman"/>
          <w:sz w:val="24"/>
          <w:szCs w:val="24"/>
        </w:rPr>
        <w:t xml:space="preserve"> service delivery area, however the community determines</w:t>
      </w:r>
      <w:r w:rsidR="00B62058">
        <w:rPr>
          <w:rFonts w:ascii="Times New Roman" w:hAnsi="Times New Roman" w:cs="Times New Roman"/>
          <w:sz w:val="24"/>
          <w:szCs w:val="24"/>
        </w:rPr>
        <w:t xml:space="preserve"> and defines</w:t>
      </w:r>
      <w:r>
        <w:rPr>
          <w:rFonts w:ascii="Times New Roman" w:hAnsi="Times New Roman" w:cs="Times New Roman"/>
          <w:sz w:val="24"/>
          <w:szCs w:val="24"/>
        </w:rPr>
        <w:t xml:space="preserve"> those needs.</w:t>
      </w:r>
    </w:p>
    <w:p w14:paraId="54F13CFD" w14:textId="77777777" w:rsidR="003D52DA" w:rsidRPr="00A11E74" w:rsidRDefault="003D52DA" w:rsidP="00A11E74">
      <w:pPr>
        <w:jc w:val="both"/>
        <w:rPr>
          <w:rFonts w:ascii="Times New Roman" w:hAnsi="Times New Roman" w:cs="Times New Roman"/>
          <w:sz w:val="24"/>
          <w:szCs w:val="24"/>
        </w:rPr>
      </w:pPr>
    </w:p>
    <w:p w14:paraId="60B90A59" w14:textId="561A2290" w:rsidR="005D1740" w:rsidRDefault="00B62058" w:rsidP="00166C7B">
      <w:pPr>
        <w:ind w:left="0"/>
        <w:jc w:val="both"/>
        <w:rPr>
          <w:rFonts w:ascii="Times New Roman" w:hAnsi="Times New Roman" w:cs="Times New Roman"/>
          <w:b/>
          <w:i/>
          <w:sz w:val="28"/>
          <w:szCs w:val="28"/>
        </w:rPr>
      </w:pPr>
      <w:r w:rsidRPr="00B62058">
        <w:rPr>
          <w:rFonts w:ascii="Times New Roman" w:hAnsi="Times New Roman" w:cs="Times New Roman"/>
          <w:b/>
          <w:i/>
          <w:sz w:val="28"/>
          <w:szCs w:val="28"/>
        </w:rPr>
        <w:lastRenderedPageBreak/>
        <w:t>The System</w:t>
      </w:r>
    </w:p>
    <w:p w14:paraId="5B45E4AD" w14:textId="2362AA33" w:rsidR="001751E0" w:rsidRDefault="001751E0" w:rsidP="00166C7B">
      <w:pPr>
        <w:ind w:left="0"/>
        <w:jc w:val="both"/>
        <w:rPr>
          <w:rFonts w:ascii="Times New Roman" w:hAnsi="Times New Roman" w:cs="Times New Roman"/>
          <w:b/>
          <w:i/>
          <w:sz w:val="28"/>
          <w:szCs w:val="28"/>
        </w:rPr>
      </w:pPr>
    </w:p>
    <w:p w14:paraId="550015BA" w14:textId="77777777" w:rsidR="00956DAF" w:rsidRDefault="001751E0" w:rsidP="00956DAF">
      <w:pPr>
        <w:spacing w:before="0" w:after="0"/>
        <w:ind w:left="0" w:right="0"/>
        <w:rPr>
          <w:rFonts w:ascii="Times New Roman" w:eastAsia="Times New Roman" w:hAnsi="Times New Roman" w:cs="Times New Roman"/>
          <w:i/>
          <w:sz w:val="24"/>
          <w:szCs w:val="24"/>
        </w:rPr>
      </w:pPr>
      <w:r>
        <w:rPr>
          <w:rFonts w:ascii="Times New Roman" w:hAnsi="Times New Roman" w:cs="Times New Roman"/>
          <w:sz w:val="24"/>
          <w:szCs w:val="24"/>
        </w:rPr>
        <w:t xml:space="preserve">The “Mission” of the </w:t>
      </w:r>
      <w:r w:rsidR="00956DAF">
        <w:rPr>
          <w:rFonts w:ascii="Times New Roman" w:hAnsi="Times New Roman" w:cs="Times New Roman"/>
          <w:sz w:val="24"/>
          <w:szCs w:val="24"/>
        </w:rPr>
        <w:t xml:space="preserve">System </w:t>
      </w:r>
      <w:r>
        <w:rPr>
          <w:rFonts w:ascii="Times New Roman" w:hAnsi="Times New Roman" w:cs="Times New Roman"/>
          <w:sz w:val="24"/>
          <w:szCs w:val="24"/>
        </w:rPr>
        <w:t xml:space="preserve">is </w:t>
      </w:r>
      <w:r w:rsidR="00956DAF">
        <w:rPr>
          <w:rFonts w:ascii="Times New Roman" w:hAnsi="Times New Roman" w:cs="Times New Roman"/>
          <w:sz w:val="24"/>
          <w:szCs w:val="24"/>
        </w:rPr>
        <w:t>expressed in State Board of Community College Code (SBCCC). The mission is declared by the State Board to be “</w:t>
      </w:r>
      <w:r w:rsidR="00956DAF" w:rsidRPr="00956DAF">
        <w:rPr>
          <w:rFonts w:ascii="Times New Roman" w:eastAsia="Times New Roman" w:hAnsi="Times New Roman" w:cs="Times New Roman"/>
          <w:i/>
          <w:sz w:val="24"/>
          <w:szCs w:val="24"/>
        </w:rPr>
        <w:t xml:space="preserve">to open the door to high quality, accessible educational opportunities that minimize barriers to postsecondary education, maximize student success, and improve the lives and well-being of individuals by providing: </w:t>
      </w:r>
    </w:p>
    <w:p w14:paraId="54F53CEB" w14:textId="77777777" w:rsidR="00956DAF" w:rsidRDefault="00956DAF" w:rsidP="00956DAF">
      <w:pPr>
        <w:spacing w:before="0" w:after="0"/>
        <w:ind w:right="0" w:firstLine="648"/>
        <w:rPr>
          <w:rFonts w:ascii="Times New Roman" w:eastAsia="Times New Roman" w:hAnsi="Times New Roman" w:cs="Times New Roman"/>
          <w:i/>
          <w:sz w:val="24"/>
          <w:szCs w:val="24"/>
        </w:rPr>
      </w:pPr>
    </w:p>
    <w:p w14:paraId="2298EFCF" w14:textId="5E82882A" w:rsidR="00956DAF" w:rsidRPr="00956DAF" w:rsidRDefault="00956DAF" w:rsidP="00956DAF">
      <w:pPr>
        <w:pStyle w:val="ListParagraph"/>
        <w:numPr>
          <w:ilvl w:val="0"/>
          <w:numId w:val="3"/>
        </w:numPr>
        <w:spacing w:before="0" w:after="0"/>
        <w:ind w:right="0"/>
        <w:rPr>
          <w:rFonts w:ascii="Times New Roman" w:eastAsia="Times New Roman" w:hAnsi="Times New Roman" w:cs="Times New Roman"/>
          <w:i/>
          <w:sz w:val="24"/>
          <w:szCs w:val="24"/>
        </w:rPr>
      </w:pPr>
      <w:r w:rsidRPr="00956DAF">
        <w:rPr>
          <w:rFonts w:ascii="Times New Roman" w:eastAsia="Times New Roman" w:hAnsi="Times New Roman" w:cs="Times New Roman"/>
          <w:i/>
          <w:sz w:val="24"/>
          <w:szCs w:val="24"/>
        </w:rPr>
        <w:t xml:space="preserve">education, training and retraining for the workforce, including basic skills </w:t>
      </w:r>
      <w:proofErr w:type="gramStart"/>
      <w:r w:rsidRPr="00956DAF">
        <w:rPr>
          <w:rFonts w:ascii="Times New Roman" w:eastAsia="Times New Roman" w:hAnsi="Times New Roman" w:cs="Times New Roman"/>
          <w:i/>
          <w:sz w:val="24"/>
          <w:szCs w:val="24"/>
        </w:rPr>
        <w:t>and  literacy</w:t>
      </w:r>
      <w:proofErr w:type="gramEnd"/>
      <w:r w:rsidRPr="00956DAF">
        <w:rPr>
          <w:rFonts w:ascii="Times New Roman" w:eastAsia="Times New Roman" w:hAnsi="Times New Roman" w:cs="Times New Roman"/>
          <w:i/>
          <w:sz w:val="24"/>
          <w:szCs w:val="24"/>
        </w:rPr>
        <w:t xml:space="preserve"> education, occupational and pre-baccalaureate programs; </w:t>
      </w:r>
    </w:p>
    <w:p w14:paraId="6174F25B" w14:textId="77777777" w:rsidR="00956DAF" w:rsidRPr="00956DAF" w:rsidRDefault="00956DAF" w:rsidP="00956DAF">
      <w:pPr>
        <w:pStyle w:val="ListParagraph"/>
        <w:spacing w:before="0" w:after="0"/>
        <w:ind w:left="1080" w:right="0" w:firstLine="0"/>
        <w:rPr>
          <w:rFonts w:ascii="Times New Roman" w:eastAsia="Times New Roman" w:hAnsi="Times New Roman" w:cs="Times New Roman"/>
          <w:i/>
          <w:sz w:val="24"/>
          <w:szCs w:val="24"/>
        </w:rPr>
      </w:pPr>
    </w:p>
    <w:p w14:paraId="58CB5ACA" w14:textId="15CA4C0E" w:rsidR="00956DAF" w:rsidRPr="00956DAF" w:rsidRDefault="00956DAF" w:rsidP="00956DAF">
      <w:pPr>
        <w:pStyle w:val="ListParagraph"/>
        <w:numPr>
          <w:ilvl w:val="0"/>
          <w:numId w:val="3"/>
        </w:numPr>
        <w:spacing w:before="0" w:after="0"/>
        <w:ind w:right="0"/>
        <w:rPr>
          <w:rFonts w:ascii="Times New Roman" w:eastAsia="Times New Roman" w:hAnsi="Times New Roman" w:cs="Times New Roman"/>
          <w:i/>
          <w:sz w:val="24"/>
          <w:szCs w:val="24"/>
        </w:rPr>
      </w:pPr>
      <w:r w:rsidRPr="00956DAF">
        <w:rPr>
          <w:rFonts w:ascii="Times New Roman" w:eastAsia="Times New Roman" w:hAnsi="Times New Roman" w:cs="Times New Roman"/>
          <w:i/>
          <w:sz w:val="24"/>
          <w:szCs w:val="24"/>
        </w:rPr>
        <w:t>support for economic development through services to and in partnership with business and industry; and,</w:t>
      </w:r>
    </w:p>
    <w:p w14:paraId="2B3E72E4" w14:textId="77777777" w:rsidR="00956DAF" w:rsidRPr="00956DAF" w:rsidRDefault="00956DAF" w:rsidP="00956DAF">
      <w:pPr>
        <w:spacing w:before="0" w:after="0"/>
        <w:ind w:left="0" w:right="0"/>
        <w:rPr>
          <w:rFonts w:ascii="Times New Roman" w:eastAsia="Times New Roman" w:hAnsi="Times New Roman" w:cs="Times New Roman"/>
          <w:i/>
          <w:sz w:val="24"/>
          <w:szCs w:val="24"/>
        </w:rPr>
      </w:pPr>
    </w:p>
    <w:p w14:paraId="1AAD4279" w14:textId="1C721BEB" w:rsidR="00956DAF" w:rsidRPr="00956DAF" w:rsidRDefault="00956DAF" w:rsidP="00956DAF">
      <w:pPr>
        <w:spacing w:before="0" w:after="0"/>
        <w:ind w:left="720" w:right="0"/>
        <w:rPr>
          <w:rFonts w:ascii="Times New Roman" w:eastAsia="Times New Roman" w:hAnsi="Times New Roman" w:cs="Times New Roman"/>
          <w:sz w:val="24"/>
          <w:szCs w:val="24"/>
        </w:rPr>
      </w:pPr>
      <w:r w:rsidRPr="00956DAF">
        <w:rPr>
          <w:rFonts w:ascii="Times New Roman" w:eastAsia="Times New Roman" w:hAnsi="Times New Roman" w:cs="Times New Roman"/>
          <w:i/>
          <w:sz w:val="24"/>
          <w:szCs w:val="24"/>
        </w:rPr>
        <w:t>(c) services to communities and individuals which improve the quality of life</w:t>
      </w:r>
      <w:r>
        <w:rPr>
          <w:rFonts w:ascii="Times New Roman" w:eastAsia="Times New Roman" w:hAnsi="Times New Roman" w:cs="Times New Roman"/>
          <w:i/>
          <w:sz w:val="24"/>
          <w:szCs w:val="24"/>
        </w:rPr>
        <w:t>.</w:t>
      </w:r>
      <w:r w:rsidR="00C91176">
        <w:rPr>
          <w:rFonts w:ascii="Times New Roman" w:eastAsia="Times New Roman" w:hAnsi="Times New Roman" w:cs="Times New Roman"/>
          <w:i/>
          <w:sz w:val="24"/>
          <w:szCs w:val="24"/>
        </w:rPr>
        <w:t>”</w:t>
      </w:r>
      <w:r w:rsidRPr="003B1F25">
        <w:rPr>
          <w:rStyle w:val="FootnoteReference"/>
          <w:rFonts w:ascii="Times New Roman" w:eastAsia="Times New Roman" w:hAnsi="Times New Roman" w:cs="Times New Roman"/>
          <w:iCs/>
          <w:sz w:val="24"/>
          <w:szCs w:val="24"/>
        </w:rPr>
        <w:footnoteReference w:id="5"/>
      </w:r>
    </w:p>
    <w:p w14:paraId="5EA322A4" w14:textId="46A100DF" w:rsidR="005D1740" w:rsidRDefault="005D1740" w:rsidP="007E0D52">
      <w:pPr>
        <w:ind w:left="0"/>
        <w:jc w:val="both"/>
        <w:rPr>
          <w:rFonts w:ascii="Times New Roman" w:hAnsi="Times New Roman" w:cs="Times New Roman"/>
          <w:sz w:val="24"/>
          <w:szCs w:val="24"/>
        </w:rPr>
      </w:pPr>
    </w:p>
    <w:p w14:paraId="315D3838" w14:textId="1DAFEF61" w:rsidR="00DD4813" w:rsidRDefault="00B62058" w:rsidP="00691BB2">
      <w:pPr>
        <w:jc w:val="both"/>
        <w:rPr>
          <w:rFonts w:ascii="Times New Roman" w:hAnsi="Times New Roman" w:cs="Times New Roman"/>
          <w:sz w:val="24"/>
          <w:szCs w:val="24"/>
        </w:rPr>
      </w:pPr>
      <w:r>
        <w:rPr>
          <w:rFonts w:ascii="Times New Roman" w:hAnsi="Times New Roman" w:cs="Times New Roman"/>
          <w:sz w:val="24"/>
          <w:szCs w:val="24"/>
        </w:rPr>
        <w:t xml:space="preserve">The General Assembly established the modern day NCCCS to function and operate under the principle of shared governance. This principle holds </w:t>
      </w:r>
      <w:r w:rsidR="00691BB2">
        <w:rPr>
          <w:rFonts w:ascii="Times New Roman" w:hAnsi="Times New Roman" w:cs="Times New Roman"/>
          <w:sz w:val="24"/>
          <w:szCs w:val="24"/>
        </w:rPr>
        <w:t>fast to the understanding that only through a practice of collaborative thought, frequent and transparent communication, and mutual support as partners can a comprehensive system of higher education institutions fulfill their mission and purpose. In order to do so, the General Assembly created dual levels of governance and administration – one at the state level</w:t>
      </w:r>
      <w:r w:rsidR="00B47B69">
        <w:rPr>
          <w:rFonts w:ascii="Times New Roman" w:hAnsi="Times New Roman" w:cs="Times New Roman"/>
          <w:sz w:val="24"/>
          <w:szCs w:val="24"/>
        </w:rPr>
        <w:t>,</w:t>
      </w:r>
      <w:r w:rsidR="00691BB2">
        <w:rPr>
          <w:rFonts w:ascii="Times New Roman" w:hAnsi="Times New Roman" w:cs="Times New Roman"/>
          <w:sz w:val="24"/>
          <w:szCs w:val="24"/>
        </w:rPr>
        <w:t xml:space="preserve"> and </w:t>
      </w:r>
      <w:r w:rsidR="003B1F25" w:rsidRPr="00E44483">
        <w:rPr>
          <w:rFonts w:ascii="Times New Roman" w:hAnsi="Times New Roman" w:cs="Times New Roman"/>
          <w:sz w:val="24"/>
          <w:szCs w:val="24"/>
        </w:rPr>
        <w:t>58</w:t>
      </w:r>
      <w:r w:rsidR="004674F9">
        <w:rPr>
          <w:rFonts w:ascii="Times New Roman" w:hAnsi="Times New Roman" w:cs="Times New Roman"/>
          <w:sz w:val="24"/>
          <w:szCs w:val="24"/>
        </w:rPr>
        <w:t xml:space="preserve"> institutions</w:t>
      </w:r>
      <w:r w:rsidR="00956DAF">
        <w:rPr>
          <w:rFonts w:ascii="Times New Roman" w:hAnsi="Times New Roman" w:cs="Times New Roman"/>
          <w:sz w:val="24"/>
          <w:szCs w:val="24"/>
        </w:rPr>
        <w:t xml:space="preserve"> </w:t>
      </w:r>
      <w:r w:rsidR="00691BB2">
        <w:rPr>
          <w:rFonts w:ascii="Times New Roman" w:hAnsi="Times New Roman" w:cs="Times New Roman"/>
          <w:sz w:val="24"/>
          <w:szCs w:val="24"/>
        </w:rPr>
        <w:t xml:space="preserve">at the local level. </w:t>
      </w:r>
      <w:r w:rsidR="00956DAF">
        <w:rPr>
          <w:rFonts w:ascii="Times New Roman" w:hAnsi="Times New Roman" w:cs="Times New Roman"/>
          <w:sz w:val="24"/>
          <w:szCs w:val="24"/>
        </w:rPr>
        <w:t>With respect to governance,</w:t>
      </w:r>
      <w:r w:rsidR="00691BB2">
        <w:rPr>
          <w:rFonts w:ascii="Times New Roman" w:hAnsi="Times New Roman" w:cs="Times New Roman"/>
          <w:sz w:val="24"/>
          <w:szCs w:val="24"/>
        </w:rPr>
        <w:t xml:space="preserve"> </w:t>
      </w:r>
      <w:r w:rsidR="00AA5D8A">
        <w:rPr>
          <w:rFonts w:ascii="Times New Roman" w:hAnsi="Times New Roman" w:cs="Times New Roman"/>
          <w:sz w:val="24"/>
          <w:szCs w:val="24"/>
        </w:rPr>
        <w:t>th</w:t>
      </w:r>
      <w:r w:rsidR="00956DAF">
        <w:rPr>
          <w:rFonts w:ascii="Times New Roman" w:hAnsi="Times New Roman" w:cs="Times New Roman"/>
          <w:sz w:val="24"/>
          <w:szCs w:val="24"/>
        </w:rPr>
        <w:t>e Assembly</w:t>
      </w:r>
      <w:r w:rsidR="00AA5D8A">
        <w:rPr>
          <w:rFonts w:ascii="Times New Roman" w:hAnsi="Times New Roman" w:cs="Times New Roman"/>
          <w:sz w:val="24"/>
          <w:szCs w:val="24"/>
        </w:rPr>
        <w:t xml:space="preserve"> created the State Board of Community Colleges and local Boards of Trustees; and, at the administrative </w:t>
      </w:r>
      <w:proofErr w:type="gramStart"/>
      <w:r w:rsidR="00AA5D8A">
        <w:rPr>
          <w:rFonts w:ascii="Times New Roman" w:hAnsi="Times New Roman" w:cs="Times New Roman"/>
          <w:sz w:val="24"/>
          <w:szCs w:val="24"/>
        </w:rPr>
        <w:t>level</w:t>
      </w:r>
      <w:proofErr w:type="gramEnd"/>
      <w:r w:rsidR="00AA5D8A">
        <w:rPr>
          <w:rFonts w:ascii="Times New Roman" w:hAnsi="Times New Roman" w:cs="Times New Roman"/>
          <w:sz w:val="24"/>
          <w:szCs w:val="24"/>
        </w:rPr>
        <w:t xml:space="preserve"> </w:t>
      </w:r>
      <w:r w:rsidR="004674F9">
        <w:rPr>
          <w:rFonts w:ascii="Times New Roman" w:hAnsi="Times New Roman" w:cs="Times New Roman"/>
          <w:sz w:val="24"/>
          <w:szCs w:val="24"/>
        </w:rPr>
        <w:t>the legislature</w:t>
      </w:r>
      <w:r w:rsidR="00AA5D8A">
        <w:rPr>
          <w:rFonts w:ascii="Times New Roman" w:hAnsi="Times New Roman" w:cs="Times New Roman"/>
          <w:sz w:val="24"/>
          <w:szCs w:val="24"/>
        </w:rPr>
        <w:t xml:space="preserve"> established a System President and a Community College System Office, and the position of</w:t>
      </w:r>
      <w:r w:rsidR="007E0D52">
        <w:rPr>
          <w:rFonts w:ascii="Times New Roman" w:hAnsi="Times New Roman" w:cs="Times New Roman"/>
          <w:sz w:val="24"/>
          <w:szCs w:val="24"/>
        </w:rPr>
        <w:t xml:space="preserve"> campus</w:t>
      </w:r>
      <w:r w:rsidR="00AA5D8A">
        <w:rPr>
          <w:rFonts w:ascii="Times New Roman" w:hAnsi="Times New Roman" w:cs="Times New Roman"/>
          <w:sz w:val="24"/>
          <w:szCs w:val="24"/>
        </w:rPr>
        <w:t xml:space="preserve"> President</w:t>
      </w:r>
      <w:r w:rsidR="0088306B">
        <w:rPr>
          <w:rFonts w:ascii="Times New Roman" w:hAnsi="Times New Roman" w:cs="Times New Roman"/>
          <w:sz w:val="24"/>
          <w:szCs w:val="24"/>
        </w:rPr>
        <w:t>,</w:t>
      </w:r>
      <w:r w:rsidR="00AA5D8A">
        <w:rPr>
          <w:rFonts w:ascii="Times New Roman" w:hAnsi="Times New Roman" w:cs="Times New Roman"/>
          <w:sz w:val="24"/>
          <w:szCs w:val="24"/>
        </w:rPr>
        <w:t xml:space="preserve"> a</w:t>
      </w:r>
      <w:r w:rsidR="0088306B">
        <w:rPr>
          <w:rFonts w:ascii="Times New Roman" w:hAnsi="Times New Roman" w:cs="Times New Roman"/>
          <w:sz w:val="24"/>
          <w:szCs w:val="24"/>
        </w:rPr>
        <w:t>long with</w:t>
      </w:r>
      <w:r w:rsidR="00AA5D8A">
        <w:rPr>
          <w:rFonts w:ascii="Times New Roman" w:hAnsi="Times New Roman" w:cs="Times New Roman"/>
          <w:sz w:val="24"/>
          <w:szCs w:val="24"/>
        </w:rPr>
        <w:t xml:space="preserve"> flexibility to create organizational structure</w:t>
      </w:r>
      <w:r w:rsidR="007E0D52">
        <w:rPr>
          <w:rFonts w:ascii="Times New Roman" w:hAnsi="Times New Roman" w:cs="Times New Roman"/>
          <w:sz w:val="24"/>
          <w:szCs w:val="24"/>
        </w:rPr>
        <w:t>s</w:t>
      </w:r>
      <w:r w:rsidR="00AA5D8A">
        <w:rPr>
          <w:rFonts w:ascii="Times New Roman" w:hAnsi="Times New Roman" w:cs="Times New Roman"/>
          <w:sz w:val="24"/>
          <w:szCs w:val="24"/>
        </w:rPr>
        <w:t xml:space="preserve"> befitting the operation of </w:t>
      </w:r>
      <w:r w:rsidR="007E0D52">
        <w:rPr>
          <w:rFonts w:ascii="Times New Roman" w:hAnsi="Times New Roman" w:cs="Times New Roman"/>
          <w:sz w:val="24"/>
          <w:szCs w:val="24"/>
        </w:rPr>
        <w:t>each</w:t>
      </w:r>
      <w:r w:rsidR="00AA5D8A">
        <w:rPr>
          <w:rFonts w:ascii="Times New Roman" w:hAnsi="Times New Roman" w:cs="Times New Roman"/>
          <w:sz w:val="24"/>
          <w:szCs w:val="24"/>
        </w:rPr>
        <w:t xml:space="preserve"> institution. By creating these dual systems of governance and administration, the General Assembly insured that its intent, expressed in the form of legislation, would be implemented </w:t>
      </w:r>
      <w:r w:rsidR="0088306B">
        <w:rPr>
          <w:rFonts w:ascii="Times New Roman" w:hAnsi="Times New Roman" w:cs="Times New Roman"/>
          <w:sz w:val="24"/>
          <w:szCs w:val="24"/>
        </w:rPr>
        <w:t xml:space="preserve">equitably by the State Board across all </w:t>
      </w:r>
      <w:r w:rsidR="00E44483" w:rsidRPr="00E44483">
        <w:rPr>
          <w:rFonts w:ascii="Times New Roman" w:hAnsi="Times New Roman" w:cs="Times New Roman"/>
          <w:sz w:val="24"/>
          <w:szCs w:val="24"/>
        </w:rPr>
        <w:t>58</w:t>
      </w:r>
      <w:r w:rsidR="00E44483">
        <w:rPr>
          <w:rFonts w:ascii="Times New Roman" w:hAnsi="Times New Roman" w:cs="Times New Roman"/>
          <w:sz w:val="24"/>
          <w:szCs w:val="24"/>
        </w:rPr>
        <w:t xml:space="preserve"> </w:t>
      </w:r>
      <w:r w:rsidR="0088306B">
        <w:rPr>
          <w:rFonts w:ascii="Times New Roman" w:hAnsi="Times New Roman" w:cs="Times New Roman"/>
          <w:sz w:val="24"/>
          <w:szCs w:val="24"/>
        </w:rPr>
        <w:t xml:space="preserve">institutions. </w:t>
      </w:r>
    </w:p>
    <w:p w14:paraId="75577CF1" w14:textId="77777777" w:rsidR="00DD4813" w:rsidRDefault="00DD4813" w:rsidP="00691BB2">
      <w:pPr>
        <w:jc w:val="both"/>
        <w:rPr>
          <w:rFonts w:ascii="Times New Roman" w:hAnsi="Times New Roman" w:cs="Times New Roman"/>
          <w:sz w:val="24"/>
          <w:szCs w:val="24"/>
        </w:rPr>
      </w:pPr>
    </w:p>
    <w:p w14:paraId="746584EF" w14:textId="27819C59" w:rsidR="00F152BA" w:rsidRDefault="0088306B" w:rsidP="00691BB2">
      <w:pPr>
        <w:jc w:val="both"/>
        <w:rPr>
          <w:rFonts w:ascii="Times New Roman" w:hAnsi="Times New Roman" w:cs="Times New Roman"/>
          <w:sz w:val="24"/>
          <w:szCs w:val="24"/>
        </w:rPr>
      </w:pPr>
      <w:r>
        <w:rPr>
          <w:rFonts w:ascii="Times New Roman" w:hAnsi="Times New Roman" w:cs="Times New Roman"/>
          <w:sz w:val="24"/>
          <w:szCs w:val="24"/>
        </w:rPr>
        <w:t xml:space="preserve">Further, </w:t>
      </w:r>
      <w:r w:rsidR="00DD4813">
        <w:rPr>
          <w:rFonts w:ascii="Times New Roman" w:hAnsi="Times New Roman" w:cs="Times New Roman"/>
          <w:sz w:val="24"/>
          <w:szCs w:val="24"/>
        </w:rPr>
        <w:t xml:space="preserve">by </w:t>
      </w:r>
      <w:r>
        <w:rPr>
          <w:rFonts w:ascii="Times New Roman" w:hAnsi="Times New Roman" w:cs="Times New Roman"/>
          <w:sz w:val="24"/>
          <w:szCs w:val="24"/>
        </w:rPr>
        <w:t>establishing local Boards of Trustees</w:t>
      </w:r>
      <w:r w:rsidR="00DD4813">
        <w:rPr>
          <w:rFonts w:ascii="Times New Roman" w:hAnsi="Times New Roman" w:cs="Times New Roman"/>
          <w:sz w:val="24"/>
          <w:szCs w:val="24"/>
        </w:rPr>
        <w:t>, the General Assembly</w:t>
      </w:r>
      <w:r>
        <w:rPr>
          <w:rFonts w:ascii="Times New Roman" w:hAnsi="Times New Roman" w:cs="Times New Roman"/>
          <w:sz w:val="24"/>
          <w:szCs w:val="24"/>
        </w:rPr>
        <w:t xml:space="preserve"> </w:t>
      </w:r>
      <w:r w:rsidR="00955C60" w:rsidRPr="00E44483">
        <w:rPr>
          <w:rFonts w:ascii="Times New Roman" w:hAnsi="Times New Roman" w:cs="Times New Roman"/>
          <w:sz w:val="24"/>
          <w:szCs w:val="24"/>
        </w:rPr>
        <w:t>e</w:t>
      </w:r>
      <w:r>
        <w:rPr>
          <w:rFonts w:ascii="Times New Roman" w:hAnsi="Times New Roman" w:cs="Times New Roman"/>
          <w:sz w:val="24"/>
          <w:szCs w:val="24"/>
        </w:rPr>
        <w:t>nsure</w:t>
      </w:r>
      <w:r w:rsidR="00DD4813">
        <w:rPr>
          <w:rFonts w:ascii="Times New Roman" w:hAnsi="Times New Roman" w:cs="Times New Roman"/>
          <w:sz w:val="24"/>
          <w:szCs w:val="24"/>
        </w:rPr>
        <w:t>d</w:t>
      </w:r>
      <w:r w:rsidR="00955C60">
        <w:rPr>
          <w:rFonts w:ascii="Times New Roman" w:hAnsi="Times New Roman" w:cs="Times New Roman"/>
          <w:sz w:val="24"/>
          <w:szCs w:val="24"/>
        </w:rPr>
        <w:t xml:space="preserve"> </w:t>
      </w:r>
      <w:r>
        <w:rPr>
          <w:rFonts w:ascii="Times New Roman" w:hAnsi="Times New Roman" w:cs="Times New Roman"/>
          <w:sz w:val="24"/>
          <w:szCs w:val="24"/>
        </w:rPr>
        <w:t>that policies, procedures and responses to local education and training requirements would best</w:t>
      </w:r>
      <w:r w:rsidR="007E0D52">
        <w:rPr>
          <w:rFonts w:ascii="Times New Roman" w:hAnsi="Times New Roman" w:cs="Times New Roman"/>
          <w:sz w:val="24"/>
          <w:szCs w:val="24"/>
        </w:rPr>
        <w:t xml:space="preserve"> be</w:t>
      </w:r>
      <w:r>
        <w:rPr>
          <w:rFonts w:ascii="Times New Roman" w:hAnsi="Times New Roman" w:cs="Times New Roman"/>
          <w:sz w:val="24"/>
          <w:szCs w:val="24"/>
        </w:rPr>
        <w:t xml:space="preserve"> determined by local Boards and Presidents, not inconsistent with legislative intent. Acting within the principle of shared governance, the State Board and System President, along with Boards of Trustees and Campus Presidents, should collaborate, communicate, and mutually support each other in their respective roles of practice. </w:t>
      </w:r>
    </w:p>
    <w:p w14:paraId="0A09723F" w14:textId="766A8CCC" w:rsidR="00AF5C6F" w:rsidRDefault="00AF5C6F" w:rsidP="00691BB2">
      <w:pPr>
        <w:jc w:val="both"/>
        <w:rPr>
          <w:rFonts w:ascii="Times New Roman" w:hAnsi="Times New Roman" w:cs="Times New Roman"/>
          <w:sz w:val="24"/>
          <w:szCs w:val="24"/>
        </w:rPr>
      </w:pPr>
    </w:p>
    <w:p w14:paraId="450E5A67" w14:textId="77777777" w:rsidR="004674F9" w:rsidRDefault="004674F9" w:rsidP="00452424">
      <w:pPr>
        <w:ind w:left="0"/>
        <w:jc w:val="both"/>
        <w:rPr>
          <w:rFonts w:ascii="Times New Roman" w:hAnsi="Times New Roman" w:cs="Times New Roman"/>
          <w:sz w:val="24"/>
          <w:szCs w:val="24"/>
        </w:rPr>
      </w:pPr>
    </w:p>
    <w:p w14:paraId="23147F64" w14:textId="1447B323" w:rsidR="0088306B" w:rsidRDefault="00AF5C6F" w:rsidP="00AF5C6F">
      <w:pPr>
        <w:jc w:val="both"/>
        <w:rPr>
          <w:rFonts w:ascii="Times New Roman" w:hAnsi="Times New Roman" w:cs="Times New Roman"/>
          <w:sz w:val="24"/>
          <w:szCs w:val="24"/>
        </w:rPr>
      </w:pPr>
      <w:r>
        <w:rPr>
          <w:rFonts w:ascii="Times New Roman" w:hAnsi="Times New Roman" w:cs="Times New Roman"/>
          <w:sz w:val="24"/>
          <w:szCs w:val="24"/>
        </w:rPr>
        <w:t xml:space="preserve">The </w:t>
      </w:r>
      <w:r w:rsidR="004674F9">
        <w:rPr>
          <w:rFonts w:ascii="Times New Roman" w:hAnsi="Times New Roman" w:cs="Times New Roman"/>
          <w:sz w:val="24"/>
          <w:szCs w:val="24"/>
        </w:rPr>
        <w:t>third</w:t>
      </w:r>
      <w:r>
        <w:rPr>
          <w:rFonts w:ascii="Times New Roman" w:hAnsi="Times New Roman" w:cs="Times New Roman"/>
          <w:sz w:val="24"/>
          <w:szCs w:val="24"/>
        </w:rPr>
        <w:t xml:space="preserve"> pillar of shared governance</w:t>
      </w:r>
      <w:r w:rsidR="00B47B69">
        <w:rPr>
          <w:rFonts w:ascii="Times New Roman" w:hAnsi="Times New Roman" w:cs="Times New Roman"/>
          <w:sz w:val="24"/>
          <w:szCs w:val="24"/>
        </w:rPr>
        <w:t xml:space="preserve"> within the NCCCS</w:t>
      </w:r>
      <w:r>
        <w:rPr>
          <w:rFonts w:ascii="Times New Roman" w:hAnsi="Times New Roman" w:cs="Times New Roman"/>
          <w:sz w:val="24"/>
          <w:szCs w:val="24"/>
        </w:rPr>
        <w:t xml:space="preserve"> is</w:t>
      </w:r>
      <w:r w:rsidR="00955C60">
        <w:rPr>
          <w:rFonts w:ascii="Times New Roman" w:hAnsi="Times New Roman" w:cs="Times New Roman"/>
          <w:sz w:val="24"/>
          <w:szCs w:val="24"/>
        </w:rPr>
        <w:t xml:space="preserve"> </w:t>
      </w:r>
      <w:r w:rsidR="00955C60" w:rsidRPr="006E1937">
        <w:rPr>
          <w:rFonts w:ascii="Times New Roman" w:hAnsi="Times New Roman" w:cs="Times New Roman"/>
          <w:sz w:val="24"/>
          <w:szCs w:val="24"/>
        </w:rPr>
        <w:t>the</w:t>
      </w:r>
      <w:r>
        <w:rPr>
          <w:rFonts w:ascii="Times New Roman" w:hAnsi="Times New Roman" w:cs="Times New Roman"/>
          <w:sz w:val="24"/>
          <w:szCs w:val="24"/>
        </w:rPr>
        <w:t xml:space="preserve"> North Carolina Association of Community College Trustees. As will be discussed in Chapter Two with respect to Boards of Trustees, the membership, advocacy and educational pillar for local Boards throughout the NCCCS</w:t>
      </w:r>
      <w:r w:rsidR="004674F9">
        <w:rPr>
          <w:rFonts w:ascii="Times New Roman" w:hAnsi="Times New Roman" w:cs="Times New Roman"/>
          <w:sz w:val="24"/>
          <w:szCs w:val="24"/>
        </w:rPr>
        <w:t xml:space="preserve"> and beyond</w:t>
      </w:r>
      <w:r>
        <w:rPr>
          <w:rFonts w:ascii="Times New Roman" w:hAnsi="Times New Roman" w:cs="Times New Roman"/>
          <w:sz w:val="24"/>
          <w:szCs w:val="24"/>
        </w:rPr>
        <w:t xml:space="preserve"> is the NCACCT. Recognized by the State Board and System Office for the </w:t>
      </w:r>
      <w:r>
        <w:rPr>
          <w:rFonts w:ascii="Times New Roman" w:hAnsi="Times New Roman" w:cs="Times New Roman"/>
          <w:sz w:val="24"/>
          <w:szCs w:val="24"/>
        </w:rPr>
        <w:lastRenderedPageBreak/>
        <w:t>important work that they do, the NCACCT provides healthy contribution</w:t>
      </w:r>
      <w:r w:rsidR="00741A62">
        <w:rPr>
          <w:rFonts w:ascii="Times New Roman" w:hAnsi="Times New Roman" w:cs="Times New Roman"/>
          <w:sz w:val="24"/>
          <w:szCs w:val="24"/>
        </w:rPr>
        <w:t>s</w:t>
      </w:r>
      <w:r>
        <w:rPr>
          <w:rFonts w:ascii="Times New Roman" w:hAnsi="Times New Roman" w:cs="Times New Roman"/>
          <w:sz w:val="24"/>
          <w:szCs w:val="24"/>
        </w:rPr>
        <w:t xml:space="preserve"> to the operationalization of </w:t>
      </w:r>
      <w:r w:rsidR="00B47B69">
        <w:rPr>
          <w:rFonts w:ascii="Times New Roman" w:hAnsi="Times New Roman" w:cs="Times New Roman"/>
          <w:sz w:val="24"/>
          <w:szCs w:val="24"/>
        </w:rPr>
        <w:t xml:space="preserve">local </w:t>
      </w:r>
      <w:r>
        <w:rPr>
          <w:rFonts w:ascii="Times New Roman" w:hAnsi="Times New Roman" w:cs="Times New Roman"/>
          <w:sz w:val="24"/>
          <w:szCs w:val="24"/>
        </w:rPr>
        <w:t xml:space="preserve">governance. </w:t>
      </w:r>
    </w:p>
    <w:p w14:paraId="6F853D41" w14:textId="658BE384" w:rsidR="004674F9" w:rsidRDefault="004674F9" w:rsidP="00AF5C6F">
      <w:pPr>
        <w:jc w:val="both"/>
        <w:rPr>
          <w:rFonts w:ascii="Times New Roman" w:hAnsi="Times New Roman" w:cs="Times New Roman"/>
          <w:sz w:val="24"/>
          <w:szCs w:val="24"/>
        </w:rPr>
      </w:pPr>
    </w:p>
    <w:p w14:paraId="42A4375D" w14:textId="77777777" w:rsidR="004674F9" w:rsidRPr="00AF5C6F" w:rsidRDefault="004674F9" w:rsidP="00AF5C6F">
      <w:pPr>
        <w:jc w:val="both"/>
        <w:rPr>
          <w:rFonts w:ascii="Times New Roman" w:hAnsi="Times New Roman" w:cs="Times New Roman"/>
          <w:sz w:val="24"/>
          <w:szCs w:val="24"/>
        </w:rPr>
      </w:pPr>
    </w:p>
    <w:p w14:paraId="5456EAC9" w14:textId="6F3D4DF8" w:rsidR="0088306B" w:rsidRPr="00B97E52" w:rsidRDefault="0088306B" w:rsidP="00691BB2">
      <w:pPr>
        <w:jc w:val="both"/>
        <w:rPr>
          <w:rFonts w:ascii="Times New Roman" w:hAnsi="Times New Roman" w:cs="Times New Roman"/>
          <w:sz w:val="28"/>
          <w:szCs w:val="28"/>
        </w:rPr>
      </w:pPr>
      <w:r w:rsidRPr="00B97E52">
        <w:rPr>
          <w:rFonts w:ascii="Times New Roman" w:hAnsi="Times New Roman" w:cs="Times New Roman"/>
          <w:b/>
          <w:i/>
          <w:sz w:val="28"/>
          <w:szCs w:val="28"/>
        </w:rPr>
        <w:t>The State Board of Community Colleges</w:t>
      </w:r>
    </w:p>
    <w:p w14:paraId="02DD8DE8" w14:textId="0899BDF3" w:rsidR="0088306B" w:rsidRDefault="0088306B" w:rsidP="00691BB2">
      <w:pPr>
        <w:jc w:val="both"/>
        <w:rPr>
          <w:rFonts w:ascii="Times New Roman" w:hAnsi="Times New Roman" w:cs="Times New Roman"/>
          <w:sz w:val="24"/>
          <w:szCs w:val="24"/>
        </w:rPr>
      </w:pPr>
    </w:p>
    <w:p w14:paraId="0D18BD65" w14:textId="78CF156D" w:rsidR="0088306B" w:rsidRDefault="00FA7F86" w:rsidP="00691BB2">
      <w:pPr>
        <w:jc w:val="both"/>
        <w:rPr>
          <w:rFonts w:ascii="Times New Roman" w:hAnsi="Times New Roman" w:cs="Times New Roman"/>
          <w:sz w:val="24"/>
          <w:szCs w:val="24"/>
        </w:rPr>
      </w:pPr>
      <w:r>
        <w:rPr>
          <w:rFonts w:ascii="Times New Roman" w:hAnsi="Times New Roman" w:cs="Times New Roman"/>
          <w:sz w:val="24"/>
          <w:szCs w:val="24"/>
        </w:rPr>
        <w:t>The State Board of Community Colleges</w:t>
      </w:r>
      <w:r w:rsidR="00970873">
        <w:rPr>
          <w:rFonts w:ascii="Times New Roman" w:hAnsi="Times New Roman" w:cs="Times New Roman"/>
          <w:sz w:val="24"/>
          <w:szCs w:val="24"/>
        </w:rPr>
        <w:t xml:space="preserve"> (SBCC)</w:t>
      </w:r>
      <w:r>
        <w:rPr>
          <w:rFonts w:ascii="Times New Roman" w:hAnsi="Times New Roman" w:cs="Times New Roman"/>
          <w:sz w:val="24"/>
          <w:szCs w:val="24"/>
        </w:rPr>
        <w:t xml:space="preserve"> is composed of twenty-one (21) members. The membership of the State Board includes the Lieutenant Governor (ex officio); the State Treasurer (ex officio); four (4) appointees made by the Governor at large and one member each from among the six (6) North Carolina Association of Community College Trustee Regions; four (4) appointees made by the North Carolina Senate; four (4) appointees made by the North Carolina House of Representatives; and, </w:t>
      </w:r>
      <w:r w:rsidR="00970873">
        <w:rPr>
          <w:rFonts w:ascii="Times New Roman" w:hAnsi="Times New Roman" w:cs="Times New Roman"/>
          <w:sz w:val="24"/>
          <w:szCs w:val="24"/>
        </w:rPr>
        <w:t>the person serving as president of the North Carolina Comprehensive Community College Student Government Association (NCCCCSGA). North Carolina General Statutes establish the appointment or election, length of term, and limits of service for each member of the State Board.</w:t>
      </w:r>
    </w:p>
    <w:p w14:paraId="690AB502" w14:textId="5ACF0037" w:rsidR="00970873" w:rsidRDefault="00970873" w:rsidP="00691BB2">
      <w:pPr>
        <w:jc w:val="both"/>
        <w:rPr>
          <w:rFonts w:ascii="Times New Roman" w:hAnsi="Times New Roman" w:cs="Times New Roman"/>
          <w:sz w:val="24"/>
          <w:szCs w:val="24"/>
        </w:rPr>
      </w:pPr>
    </w:p>
    <w:p w14:paraId="025AE0F6" w14:textId="017F0F6B" w:rsidR="0031138F" w:rsidRDefault="00970873" w:rsidP="0031138F">
      <w:pPr>
        <w:jc w:val="both"/>
        <w:rPr>
          <w:rFonts w:ascii="Times New Roman" w:hAnsi="Times New Roman" w:cs="Times New Roman"/>
          <w:sz w:val="24"/>
          <w:szCs w:val="24"/>
        </w:rPr>
      </w:pPr>
      <w:r>
        <w:rPr>
          <w:rFonts w:ascii="Times New Roman" w:hAnsi="Times New Roman" w:cs="Times New Roman"/>
          <w:sz w:val="24"/>
          <w:szCs w:val="24"/>
        </w:rPr>
        <w:t xml:space="preserve">The SBCC is delegated specific powers and responsibilities by the General Assembly. These powers and responsibilities include recommending the establishment of institutions, college transfer program approval, the administration and operation of institutions, </w:t>
      </w:r>
      <w:proofErr w:type="gramStart"/>
      <w:r>
        <w:rPr>
          <w:rFonts w:ascii="Times New Roman" w:hAnsi="Times New Roman" w:cs="Times New Roman"/>
          <w:sz w:val="24"/>
          <w:szCs w:val="24"/>
        </w:rPr>
        <w:t>policy</w:t>
      </w:r>
      <w:r w:rsidR="00C91225">
        <w:rPr>
          <w:rFonts w:ascii="Times New Roman" w:hAnsi="Times New Roman" w:cs="Times New Roman"/>
          <w:sz w:val="24"/>
          <w:szCs w:val="24"/>
        </w:rPr>
        <w:t>-making</w:t>
      </w:r>
      <w:proofErr w:type="gramEnd"/>
      <w:r w:rsidR="00C91225">
        <w:rPr>
          <w:rFonts w:ascii="Times New Roman" w:hAnsi="Times New Roman" w:cs="Times New Roman"/>
          <w:sz w:val="24"/>
          <w:szCs w:val="24"/>
        </w:rPr>
        <w:t xml:space="preserve">, establishing regulations and standards, </w:t>
      </w:r>
      <w:r w:rsidR="00955C60" w:rsidRPr="006E1937">
        <w:rPr>
          <w:rFonts w:ascii="Times New Roman" w:hAnsi="Times New Roman" w:cs="Times New Roman"/>
          <w:sz w:val="24"/>
          <w:szCs w:val="24"/>
        </w:rPr>
        <w:t>e</w:t>
      </w:r>
      <w:r w:rsidR="00C91225">
        <w:rPr>
          <w:rFonts w:ascii="Times New Roman" w:hAnsi="Times New Roman" w:cs="Times New Roman"/>
          <w:sz w:val="24"/>
          <w:szCs w:val="24"/>
        </w:rPr>
        <w:t>nsuring</w:t>
      </w:r>
      <w:r w:rsidR="00955C60">
        <w:rPr>
          <w:rFonts w:ascii="Times New Roman" w:hAnsi="Times New Roman" w:cs="Times New Roman"/>
          <w:sz w:val="24"/>
          <w:szCs w:val="24"/>
        </w:rPr>
        <w:t xml:space="preserve"> </w:t>
      </w:r>
      <w:r w:rsidR="00C91225">
        <w:rPr>
          <w:rFonts w:ascii="Times New Roman" w:hAnsi="Times New Roman" w:cs="Times New Roman"/>
          <w:sz w:val="24"/>
          <w:szCs w:val="24"/>
        </w:rPr>
        <w:t xml:space="preserve">the quality of educational programs, and providing for the equitable distribution </w:t>
      </w:r>
      <w:r w:rsidR="0031138F">
        <w:rPr>
          <w:rFonts w:ascii="Times New Roman" w:hAnsi="Times New Roman" w:cs="Times New Roman"/>
          <w:sz w:val="24"/>
          <w:szCs w:val="24"/>
        </w:rPr>
        <w:t>of State and federal funds. In addition, the State Board is empowered and authorized to act in the following matters:</w:t>
      </w:r>
    </w:p>
    <w:p w14:paraId="69E86FBB" w14:textId="1513498E" w:rsidR="0031138F" w:rsidRDefault="0031138F" w:rsidP="0031138F">
      <w:pPr>
        <w:jc w:val="both"/>
        <w:rPr>
          <w:rFonts w:ascii="Times New Roman" w:hAnsi="Times New Roman" w:cs="Times New Roman"/>
          <w:sz w:val="24"/>
          <w:szCs w:val="24"/>
        </w:rPr>
      </w:pPr>
    </w:p>
    <w:p w14:paraId="5B183A8A" w14:textId="4E1DD023" w:rsidR="00861764" w:rsidRDefault="00861764"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Establish and administer standards for professional personnel, curricula admissions, and </w:t>
      </w:r>
      <w:proofErr w:type="gramStart"/>
      <w:r>
        <w:rPr>
          <w:rFonts w:ascii="Times New Roman" w:hAnsi="Times New Roman" w:cs="Times New Roman"/>
          <w:sz w:val="24"/>
          <w:szCs w:val="24"/>
        </w:rPr>
        <w:t>graduation;</w:t>
      </w:r>
      <w:proofErr w:type="gramEnd"/>
    </w:p>
    <w:p w14:paraId="68C6B6F0" w14:textId="1F3C9A9B" w:rsidR="00861764" w:rsidRDefault="00861764"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Regulate the awarding of degrees, diplomas and </w:t>
      </w:r>
      <w:proofErr w:type="gramStart"/>
      <w:r>
        <w:rPr>
          <w:rFonts w:ascii="Times New Roman" w:hAnsi="Times New Roman" w:cs="Times New Roman"/>
          <w:sz w:val="24"/>
          <w:szCs w:val="24"/>
        </w:rPr>
        <w:t>certificates;</w:t>
      </w:r>
      <w:proofErr w:type="gramEnd"/>
    </w:p>
    <w:p w14:paraId="373F5890" w14:textId="58D76A5C" w:rsidR="0031138F" w:rsidRDefault="0031138F"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Approve the selection of the Chief Administrative Officer (President) at each </w:t>
      </w:r>
      <w:proofErr w:type="gramStart"/>
      <w:r>
        <w:rPr>
          <w:rFonts w:ascii="Times New Roman" w:hAnsi="Times New Roman" w:cs="Times New Roman"/>
          <w:sz w:val="24"/>
          <w:szCs w:val="24"/>
        </w:rPr>
        <w:t>campus;</w:t>
      </w:r>
      <w:proofErr w:type="gramEnd"/>
    </w:p>
    <w:p w14:paraId="66509F9D" w14:textId="5ED89127" w:rsidR="0031138F" w:rsidRDefault="0031138F"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Approve </w:t>
      </w:r>
      <w:r w:rsidR="00861764">
        <w:rPr>
          <w:rFonts w:ascii="Times New Roman" w:hAnsi="Times New Roman" w:cs="Times New Roman"/>
          <w:sz w:val="24"/>
          <w:szCs w:val="24"/>
        </w:rPr>
        <w:t>capital projects (land, buildings, personal property titled to the SBCC</w:t>
      </w:r>
      <w:proofErr w:type="gramStart"/>
      <w:r w:rsidR="00861764">
        <w:rPr>
          <w:rFonts w:ascii="Times New Roman" w:hAnsi="Times New Roman" w:cs="Times New Roman"/>
          <w:sz w:val="24"/>
          <w:szCs w:val="24"/>
        </w:rPr>
        <w:t>);</w:t>
      </w:r>
      <w:proofErr w:type="gramEnd"/>
    </w:p>
    <w:p w14:paraId="1FF9804A" w14:textId="35457CC1" w:rsidR="0031138F" w:rsidRDefault="0031138F"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Establish maximum salary amounts paid from State </w:t>
      </w:r>
      <w:proofErr w:type="gramStart"/>
      <w:r>
        <w:rPr>
          <w:rFonts w:ascii="Times New Roman" w:hAnsi="Times New Roman" w:cs="Times New Roman"/>
          <w:sz w:val="24"/>
          <w:szCs w:val="24"/>
        </w:rPr>
        <w:t>funds;</w:t>
      </w:r>
      <w:proofErr w:type="gramEnd"/>
    </w:p>
    <w:p w14:paraId="45CFCE0E" w14:textId="7122464B" w:rsidR="00861764" w:rsidRDefault="00861764"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Establish and regulate tuition and fees, not inconsistent with actions of the General </w:t>
      </w:r>
      <w:proofErr w:type="gramStart"/>
      <w:r>
        <w:rPr>
          <w:rFonts w:ascii="Times New Roman" w:hAnsi="Times New Roman" w:cs="Times New Roman"/>
          <w:sz w:val="24"/>
          <w:szCs w:val="24"/>
        </w:rPr>
        <w:t>Assembly;</w:t>
      </w:r>
      <w:proofErr w:type="gramEnd"/>
    </w:p>
    <w:p w14:paraId="484B2E92" w14:textId="3DAC2C50" w:rsidR="0031138F" w:rsidRDefault="00861764"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Regulate the expenditure of funds derived from Bookstore </w:t>
      </w:r>
      <w:proofErr w:type="gramStart"/>
      <w:r>
        <w:rPr>
          <w:rFonts w:ascii="Times New Roman" w:hAnsi="Times New Roman" w:cs="Times New Roman"/>
          <w:sz w:val="24"/>
          <w:szCs w:val="24"/>
        </w:rPr>
        <w:t>sales;</w:t>
      </w:r>
      <w:proofErr w:type="gramEnd"/>
    </w:p>
    <w:p w14:paraId="112CE0FE" w14:textId="4DA9C790" w:rsidR="00861764" w:rsidRDefault="00861764"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Provide for the waiver of tuition and registration fees, consistent with </w:t>
      </w:r>
      <w:proofErr w:type="gramStart"/>
      <w:r>
        <w:rPr>
          <w:rFonts w:ascii="Times New Roman" w:hAnsi="Times New Roman" w:cs="Times New Roman"/>
          <w:sz w:val="24"/>
          <w:szCs w:val="24"/>
        </w:rPr>
        <w:t>statutes;</w:t>
      </w:r>
      <w:proofErr w:type="gramEnd"/>
    </w:p>
    <w:p w14:paraId="0559CB37" w14:textId="72DEF15F" w:rsidR="00861764" w:rsidRDefault="001751E0"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Approve and regulate the offering of new academic program(s</w:t>
      </w:r>
      <w:proofErr w:type="gramStart"/>
      <w:r>
        <w:rPr>
          <w:rFonts w:ascii="Times New Roman" w:hAnsi="Times New Roman" w:cs="Times New Roman"/>
          <w:sz w:val="24"/>
          <w:szCs w:val="24"/>
        </w:rPr>
        <w:t>);</w:t>
      </w:r>
      <w:proofErr w:type="gramEnd"/>
    </w:p>
    <w:p w14:paraId="6DDECBF6" w14:textId="378E72E5" w:rsidR="001751E0" w:rsidRDefault="001751E0"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Establish and regulate financial accounting procedures, and maintain an accountability function and compliance </w:t>
      </w:r>
      <w:proofErr w:type="gramStart"/>
      <w:r>
        <w:rPr>
          <w:rFonts w:ascii="Times New Roman" w:hAnsi="Times New Roman" w:cs="Times New Roman"/>
          <w:sz w:val="24"/>
          <w:szCs w:val="24"/>
        </w:rPr>
        <w:t>reviews;</w:t>
      </w:r>
      <w:proofErr w:type="gramEnd"/>
    </w:p>
    <w:p w14:paraId="6EDA89CA" w14:textId="6E7156FD" w:rsidR="001751E0" w:rsidRDefault="001751E0"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Establish cooperative innovative high-school programs, and evaluate the success of Career and College Promise programs; and,</w:t>
      </w:r>
    </w:p>
    <w:p w14:paraId="0D232186" w14:textId="7C6EFA81" w:rsidR="001751E0" w:rsidRDefault="001751E0"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Other duties and responsibilities.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14:paraId="5B1544BB" w14:textId="1CD264C6" w:rsidR="001751E0" w:rsidRDefault="001751E0" w:rsidP="001751E0">
      <w:pPr>
        <w:jc w:val="both"/>
        <w:rPr>
          <w:rFonts w:ascii="Times New Roman" w:hAnsi="Times New Roman" w:cs="Times New Roman"/>
          <w:sz w:val="24"/>
          <w:szCs w:val="24"/>
        </w:rPr>
      </w:pPr>
    </w:p>
    <w:p w14:paraId="6B3A5294" w14:textId="2759BC8C" w:rsidR="00A678FD" w:rsidRPr="00514FE0" w:rsidRDefault="001751E0" w:rsidP="00514FE0">
      <w:pPr>
        <w:jc w:val="both"/>
        <w:rPr>
          <w:rFonts w:ascii="Times New Roman" w:hAnsi="Times New Roman" w:cs="Times New Roman"/>
          <w:color w:val="6B9F25" w:themeColor="hyperlink"/>
          <w:sz w:val="24"/>
          <w:szCs w:val="24"/>
          <w:highlight w:val="green"/>
          <w:u w:val="single"/>
        </w:rPr>
      </w:pPr>
      <w:r>
        <w:rPr>
          <w:rFonts w:ascii="Times New Roman" w:hAnsi="Times New Roman" w:cs="Times New Roman"/>
          <w:sz w:val="24"/>
          <w:szCs w:val="24"/>
        </w:rPr>
        <w:lastRenderedPageBreak/>
        <w:t>A complete listing of the statutory authority may be accessed a</w:t>
      </w:r>
      <w:r w:rsidR="00A33D7A" w:rsidRPr="00A33D7A">
        <w:rPr>
          <w:rFonts w:ascii="Times New Roman" w:hAnsi="Times New Roman" w:cs="Times New Roman"/>
          <w:sz w:val="24"/>
          <w:szCs w:val="24"/>
        </w:rPr>
        <w:t xml:space="preserve">t:  </w:t>
      </w:r>
      <w:hyperlink r:id="rId14" w:history="1">
        <w:r w:rsidR="00514FE0">
          <w:rPr>
            <w:rStyle w:val="Hyperlink"/>
            <w:rFonts w:ascii="Times New Roman" w:hAnsi="Times New Roman" w:cs="Times New Roman"/>
            <w:sz w:val="22"/>
            <w:szCs w:val="22"/>
          </w:rPr>
          <w:t>GS 115D-5</w:t>
        </w:r>
      </w:hyperlink>
    </w:p>
    <w:p w14:paraId="3DC6C3A2" w14:textId="77777777" w:rsidR="00A678FD" w:rsidRPr="00A33D7A" w:rsidRDefault="00A678FD" w:rsidP="001751E0">
      <w:pPr>
        <w:jc w:val="both"/>
        <w:rPr>
          <w:rFonts w:ascii="Times New Roman" w:hAnsi="Times New Roman" w:cs="Times New Roman"/>
          <w:sz w:val="22"/>
          <w:szCs w:val="22"/>
        </w:rPr>
      </w:pPr>
    </w:p>
    <w:p w14:paraId="41E39410" w14:textId="3FA7061F" w:rsidR="001751E0" w:rsidRDefault="001751E0" w:rsidP="001751E0">
      <w:pPr>
        <w:jc w:val="both"/>
        <w:rPr>
          <w:rFonts w:ascii="Times New Roman" w:hAnsi="Times New Roman" w:cs="Times New Roman"/>
          <w:sz w:val="24"/>
          <w:szCs w:val="24"/>
        </w:rPr>
      </w:pPr>
    </w:p>
    <w:p w14:paraId="05A2ADA1" w14:textId="4545359B" w:rsidR="001751E0" w:rsidRDefault="007E0D52" w:rsidP="001751E0">
      <w:pPr>
        <w:jc w:val="both"/>
        <w:rPr>
          <w:rFonts w:ascii="Times New Roman" w:hAnsi="Times New Roman" w:cs="Times New Roman"/>
          <w:sz w:val="24"/>
          <w:szCs w:val="24"/>
        </w:rPr>
      </w:pPr>
      <w:r>
        <w:rPr>
          <w:rFonts w:ascii="Times New Roman" w:hAnsi="Times New Roman" w:cs="Times New Roman"/>
          <w:sz w:val="24"/>
          <w:szCs w:val="24"/>
        </w:rPr>
        <w:t xml:space="preserve">In addition to its statutory authority, the General Assembly also delegated to the SBCC a “Code” </w:t>
      </w:r>
      <w:r w:rsidR="00A81F4F">
        <w:rPr>
          <w:rFonts w:ascii="Times New Roman" w:hAnsi="Times New Roman" w:cs="Times New Roman"/>
          <w:sz w:val="24"/>
          <w:szCs w:val="24"/>
        </w:rPr>
        <w:t xml:space="preserve">(SBCCC) </w:t>
      </w:r>
      <w:r>
        <w:rPr>
          <w:rFonts w:ascii="Times New Roman" w:hAnsi="Times New Roman" w:cs="Times New Roman"/>
          <w:sz w:val="24"/>
          <w:szCs w:val="24"/>
        </w:rPr>
        <w:t xml:space="preserve">of additional policies and procedures. </w:t>
      </w:r>
      <w:r w:rsidR="00955BCE">
        <w:rPr>
          <w:rFonts w:ascii="Times New Roman" w:hAnsi="Times New Roman" w:cs="Times New Roman"/>
          <w:sz w:val="24"/>
          <w:szCs w:val="24"/>
        </w:rPr>
        <w:t xml:space="preserve">While </w:t>
      </w:r>
      <w:r w:rsidR="00A81F4F">
        <w:rPr>
          <w:rFonts w:ascii="Times New Roman" w:hAnsi="Times New Roman" w:cs="Times New Roman"/>
          <w:sz w:val="24"/>
          <w:szCs w:val="24"/>
        </w:rPr>
        <w:t>SBCCC</w:t>
      </w:r>
      <w:r w:rsidR="00955BCE">
        <w:rPr>
          <w:rFonts w:ascii="Times New Roman" w:hAnsi="Times New Roman" w:cs="Times New Roman"/>
          <w:sz w:val="24"/>
          <w:szCs w:val="24"/>
        </w:rPr>
        <w:t xml:space="preserve"> is consistent with authority granted by the Assembly, it provides governing policies and administrative procedures for implementing actions taken by the State Board. The Code includes State Board governance, college operations, Board of Trustee authority, program accountability, personnel policies, education program regulations for curriculum, continuing education and basic skills, tuition and fee guidance, fiscal management instruction, and capital project and procurement regulations. </w:t>
      </w:r>
    </w:p>
    <w:p w14:paraId="0B2653E1" w14:textId="586C86AD" w:rsidR="00955BCE" w:rsidRDefault="00955BCE" w:rsidP="001751E0">
      <w:pPr>
        <w:jc w:val="both"/>
        <w:rPr>
          <w:rFonts w:ascii="Times New Roman" w:hAnsi="Times New Roman" w:cs="Times New Roman"/>
          <w:sz w:val="24"/>
          <w:szCs w:val="24"/>
        </w:rPr>
      </w:pPr>
    </w:p>
    <w:p w14:paraId="43E0DAEB" w14:textId="385FE3E2" w:rsidR="00970873" w:rsidRPr="00A33D7A" w:rsidRDefault="00955BCE" w:rsidP="00955BCE">
      <w:pPr>
        <w:spacing w:before="0" w:after="0"/>
        <w:ind w:left="0" w:right="0"/>
        <w:rPr>
          <w:rFonts w:ascii="Times New Roman" w:hAnsi="Times New Roman" w:cs="Times New Roman"/>
          <w:sz w:val="24"/>
          <w:szCs w:val="24"/>
        </w:rPr>
      </w:pPr>
      <w:r>
        <w:rPr>
          <w:rFonts w:ascii="Times New Roman" w:hAnsi="Times New Roman" w:cs="Times New Roman"/>
          <w:sz w:val="24"/>
          <w:szCs w:val="24"/>
        </w:rPr>
        <w:t xml:space="preserve">A complete and accessible SBCCC may be accessed at: </w:t>
      </w:r>
      <w:hyperlink r:id="rId15" w:history="1">
        <w:r w:rsidR="00A33D7A" w:rsidRPr="00A33D7A">
          <w:rPr>
            <w:rStyle w:val="Hyperlink"/>
            <w:rFonts w:ascii="Times New Roman" w:hAnsi="Times New Roman" w:cs="Times New Roman"/>
            <w:sz w:val="24"/>
            <w:szCs w:val="24"/>
          </w:rPr>
          <w:t>State Board of Community Colleges Code | NC Community Colleges</w:t>
        </w:r>
      </w:hyperlink>
    </w:p>
    <w:p w14:paraId="05A7A6A8" w14:textId="77777777" w:rsidR="004674F9" w:rsidRPr="00A33D7A" w:rsidRDefault="004674F9" w:rsidP="00691BB2">
      <w:pPr>
        <w:jc w:val="both"/>
        <w:rPr>
          <w:rFonts w:ascii="Times New Roman" w:hAnsi="Times New Roman" w:cs="Times New Roman"/>
          <w:sz w:val="24"/>
          <w:szCs w:val="24"/>
        </w:rPr>
      </w:pPr>
    </w:p>
    <w:p w14:paraId="257D77FB" w14:textId="77777777" w:rsidR="004674F9" w:rsidRPr="00B97E52" w:rsidRDefault="004674F9" w:rsidP="00691BB2">
      <w:pPr>
        <w:jc w:val="both"/>
        <w:rPr>
          <w:rFonts w:ascii="Times New Roman" w:hAnsi="Times New Roman" w:cs="Times New Roman"/>
          <w:sz w:val="28"/>
          <w:szCs w:val="28"/>
        </w:rPr>
      </w:pPr>
    </w:p>
    <w:p w14:paraId="0EBF751D" w14:textId="541ED2B3" w:rsidR="00970873" w:rsidRPr="00B97E52" w:rsidRDefault="00970873" w:rsidP="00DC210B">
      <w:pPr>
        <w:jc w:val="both"/>
        <w:rPr>
          <w:rFonts w:ascii="Times New Roman" w:hAnsi="Times New Roman" w:cs="Times New Roman"/>
          <w:b/>
          <w:i/>
          <w:sz w:val="28"/>
          <w:szCs w:val="28"/>
        </w:rPr>
      </w:pPr>
      <w:r w:rsidRPr="00B97E52">
        <w:rPr>
          <w:rFonts w:ascii="Times New Roman" w:hAnsi="Times New Roman" w:cs="Times New Roman"/>
          <w:b/>
          <w:i/>
          <w:sz w:val="28"/>
          <w:szCs w:val="28"/>
        </w:rPr>
        <w:t>The System President</w:t>
      </w:r>
    </w:p>
    <w:p w14:paraId="7AF47869" w14:textId="0FBC5A0B" w:rsidR="00955BCE" w:rsidRDefault="00955BCE" w:rsidP="00691BB2">
      <w:pPr>
        <w:jc w:val="both"/>
        <w:rPr>
          <w:rFonts w:ascii="Times New Roman" w:hAnsi="Times New Roman" w:cs="Times New Roman"/>
          <w:sz w:val="24"/>
          <w:szCs w:val="24"/>
        </w:rPr>
      </w:pPr>
    </w:p>
    <w:p w14:paraId="367B9E67" w14:textId="612C0534" w:rsidR="00547393" w:rsidRDefault="0019355F" w:rsidP="00691BB2">
      <w:pPr>
        <w:jc w:val="both"/>
        <w:rPr>
          <w:rFonts w:ascii="Times New Roman" w:hAnsi="Times New Roman" w:cs="Times New Roman"/>
          <w:i/>
          <w:sz w:val="24"/>
          <w:szCs w:val="24"/>
        </w:rPr>
      </w:pPr>
      <w:r>
        <w:rPr>
          <w:rFonts w:ascii="Times New Roman" w:hAnsi="Times New Roman" w:cs="Times New Roman"/>
          <w:sz w:val="24"/>
          <w:szCs w:val="24"/>
        </w:rPr>
        <w:t xml:space="preserve">The laws of the State give the SBCC authority to elect a President of the System. The </w:t>
      </w:r>
      <w:r w:rsidR="00B47B69">
        <w:rPr>
          <w:rFonts w:ascii="Times New Roman" w:hAnsi="Times New Roman" w:cs="Times New Roman"/>
          <w:sz w:val="24"/>
          <w:szCs w:val="24"/>
        </w:rPr>
        <w:t xml:space="preserve">System </w:t>
      </w:r>
      <w:r>
        <w:rPr>
          <w:rFonts w:ascii="Times New Roman" w:hAnsi="Times New Roman" w:cs="Times New Roman"/>
          <w:sz w:val="24"/>
          <w:szCs w:val="24"/>
        </w:rPr>
        <w:t xml:space="preserve">President serves as the Chief Administrative Officer of the Community College System Office, much like the President of a </w:t>
      </w:r>
      <w:r w:rsidR="001C4660">
        <w:rPr>
          <w:rFonts w:ascii="Times New Roman" w:hAnsi="Times New Roman" w:cs="Times New Roman"/>
          <w:sz w:val="24"/>
          <w:szCs w:val="24"/>
        </w:rPr>
        <w:t xml:space="preserve">local </w:t>
      </w:r>
      <w:r>
        <w:rPr>
          <w:rFonts w:ascii="Times New Roman" w:hAnsi="Times New Roman" w:cs="Times New Roman"/>
          <w:sz w:val="24"/>
          <w:szCs w:val="24"/>
        </w:rPr>
        <w:t xml:space="preserve">community college. The President is assisted by a team of executive professionals, whom the President selects and recommends to the State Board for approval. These professionals should be </w:t>
      </w:r>
      <w:r>
        <w:rPr>
          <w:rFonts w:ascii="Times New Roman" w:hAnsi="Times New Roman" w:cs="Times New Roman"/>
          <w:i/>
          <w:sz w:val="24"/>
          <w:szCs w:val="24"/>
        </w:rPr>
        <w:t>“persons of high competence and strong professional experience, in such areas as academic affairs, public service programs, business and financial affairs, institutional studies, long-range planning, student affairs, research, legal affairs, health affairs</w:t>
      </w:r>
      <w:r w:rsidR="00946249">
        <w:rPr>
          <w:rFonts w:ascii="Times New Roman" w:hAnsi="Times New Roman" w:cs="Times New Roman"/>
          <w:i/>
          <w:sz w:val="24"/>
          <w:szCs w:val="24"/>
        </w:rPr>
        <w:t>, and institutional development</w:t>
      </w:r>
      <w:r w:rsidR="006C6121">
        <w:rPr>
          <w:rFonts w:ascii="Times New Roman" w:hAnsi="Times New Roman" w:cs="Times New Roman"/>
          <w:i/>
          <w:sz w:val="24"/>
          <w:szCs w:val="24"/>
        </w:rPr>
        <w:t>.</w:t>
      </w:r>
      <w:r w:rsidR="00946249">
        <w:rPr>
          <w:rFonts w:ascii="Times New Roman" w:hAnsi="Times New Roman" w:cs="Times New Roman"/>
          <w:i/>
          <w:sz w:val="24"/>
          <w:szCs w:val="24"/>
        </w:rPr>
        <w:t>”</w:t>
      </w:r>
      <w:r w:rsidR="00946249" w:rsidRPr="005A55EB">
        <w:rPr>
          <w:rStyle w:val="FootnoteReference"/>
          <w:rFonts w:ascii="Times New Roman" w:hAnsi="Times New Roman" w:cs="Times New Roman"/>
          <w:iCs/>
          <w:sz w:val="24"/>
          <w:szCs w:val="24"/>
        </w:rPr>
        <w:footnoteReference w:id="7"/>
      </w:r>
      <w:r w:rsidR="00946249">
        <w:rPr>
          <w:rFonts w:ascii="Times New Roman" w:hAnsi="Times New Roman" w:cs="Times New Roman"/>
          <w:i/>
          <w:sz w:val="24"/>
          <w:szCs w:val="24"/>
        </w:rPr>
        <w:t xml:space="preserve"> </w:t>
      </w:r>
    </w:p>
    <w:p w14:paraId="11F9DEE5" w14:textId="77777777" w:rsidR="00547393" w:rsidRDefault="00547393" w:rsidP="00691BB2">
      <w:pPr>
        <w:jc w:val="both"/>
        <w:rPr>
          <w:rFonts w:ascii="Times New Roman" w:hAnsi="Times New Roman" w:cs="Times New Roman"/>
          <w:sz w:val="24"/>
          <w:szCs w:val="24"/>
        </w:rPr>
      </w:pPr>
    </w:p>
    <w:p w14:paraId="47D72240" w14:textId="73F8961B" w:rsidR="00955BCE" w:rsidRDefault="00946249" w:rsidP="00691BB2">
      <w:pPr>
        <w:jc w:val="both"/>
        <w:rPr>
          <w:rFonts w:ascii="Times New Roman" w:hAnsi="Times New Roman" w:cs="Times New Roman"/>
          <w:sz w:val="24"/>
          <w:szCs w:val="24"/>
        </w:rPr>
      </w:pPr>
      <w:r>
        <w:rPr>
          <w:rFonts w:ascii="Times New Roman" w:hAnsi="Times New Roman" w:cs="Times New Roman"/>
          <w:sz w:val="24"/>
          <w:szCs w:val="24"/>
        </w:rPr>
        <w:t xml:space="preserve">Why is the statute so specific about these positions and their professional experiences? The intent is that the System President </w:t>
      </w:r>
      <w:r w:rsidR="00547393">
        <w:rPr>
          <w:rFonts w:ascii="Times New Roman" w:hAnsi="Times New Roman" w:cs="Times New Roman"/>
          <w:sz w:val="24"/>
          <w:szCs w:val="24"/>
        </w:rPr>
        <w:t>be</w:t>
      </w:r>
      <w:r>
        <w:rPr>
          <w:rFonts w:ascii="Times New Roman" w:hAnsi="Times New Roman" w:cs="Times New Roman"/>
          <w:sz w:val="24"/>
          <w:szCs w:val="24"/>
        </w:rPr>
        <w:t xml:space="preserve"> assisted by individuals with subject matter expertise in the functions and operations of a community college. A </w:t>
      </w:r>
      <w:r w:rsidR="00547393">
        <w:rPr>
          <w:rFonts w:ascii="Times New Roman" w:hAnsi="Times New Roman" w:cs="Times New Roman"/>
          <w:sz w:val="24"/>
          <w:szCs w:val="24"/>
        </w:rPr>
        <w:t>c</w:t>
      </w:r>
      <w:r>
        <w:rPr>
          <w:rFonts w:ascii="Times New Roman" w:hAnsi="Times New Roman" w:cs="Times New Roman"/>
          <w:sz w:val="24"/>
          <w:szCs w:val="24"/>
        </w:rPr>
        <w:t xml:space="preserve">ollege’s functions and operations </w:t>
      </w:r>
      <w:r w:rsidR="00504B2B">
        <w:rPr>
          <w:rFonts w:ascii="Times New Roman" w:hAnsi="Times New Roman" w:cs="Times New Roman"/>
          <w:sz w:val="24"/>
          <w:szCs w:val="24"/>
        </w:rPr>
        <w:t>univers</w:t>
      </w:r>
      <w:r w:rsidR="00547393">
        <w:rPr>
          <w:rFonts w:ascii="Times New Roman" w:hAnsi="Times New Roman" w:cs="Times New Roman"/>
          <w:sz w:val="24"/>
          <w:szCs w:val="24"/>
        </w:rPr>
        <w:t xml:space="preserve">ally include academic programs, student services, public and emergency services, continuing education, budget and finance, facilities, </w:t>
      </w:r>
      <w:r w:rsidR="001C4660">
        <w:rPr>
          <w:rFonts w:ascii="Times New Roman" w:hAnsi="Times New Roman" w:cs="Times New Roman"/>
          <w:sz w:val="24"/>
          <w:szCs w:val="24"/>
        </w:rPr>
        <w:t xml:space="preserve">and </w:t>
      </w:r>
      <w:r w:rsidR="00547393">
        <w:rPr>
          <w:rFonts w:ascii="Times New Roman" w:hAnsi="Times New Roman" w:cs="Times New Roman"/>
          <w:sz w:val="24"/>
          <w:szCs w:val="24"/>
        </w:rPr>
        <w:t>research and planning. Again, in the spirit of shared governance, the System President</w:t>
      </w:r>
      <w:r w:rsidR="001C4660">
        <w:rPr>
          <w:rFonts w:ascii="Times New Roman" w:hAnsi="Times New Roman" w:cs="Times New Roman"/>
          <w:sz w:val="24"/>
          <w:szCs w:val="24"/>
        </w:rPr>
        <w:t xml:space="preserve"> best serves the colleges</w:t>
      </w:r>
      <w:r w:rsidR="00547393">
        <w:rPr>
          <w:rFonts w:ascii="Times New Roman" w:hAnsi="Times New Roman" w:cs="Times New Roman"/>
          <w:sz w:val="24"/>
          <w:szCs w:val="24"/>
        </w:rPr>
        <w:t xml:space="preserve"> </w:t>
      </w:r>
      <w:r w:rsidR="00B47B69">
        <w:rPr>
          <w:rFonts w:ascii="Times New Roman" w:hAnsi="Times New Roman" w:cs="Times New Roman"/>
          <w:sz w:val="24"/>
          <w:szCs w:val="24"/>
        </w:rPr>
        <w:t>by having on</w:t>
      </w:r>
      <w:r w:rsidR="007401BB">
        <w:rPr>
          <w:rFonts w:ascii="Times New Roman" w:hAnsi="Times New Roman" w:cs="Times New Roman"/>
          <w:sz w:val="24"/>
          <w:szCs w:val="24"/>
        </w:rPr>
        <w:t>-</w:t>
      </w:r>
      <w:r w:rsidR="00B47B69">
        <w:rPr>
          <w:rFonts w:ascii="Times New Roman" w:hAnsi="Times New Roman" w:cs="Times New Roman"/>
          <w:sz w:val="24"/>
          <w:szCs w:val="24"/>
        </w:rPr>
        <w:t xml:space="preserve">staff </w:t>
      </w:r>
      <w:r w:rsidR="00547393">
        <w:rPr>
          <w:rFonts w:ascii="Times New Roman" w:hAnsi="Times New Roman" w:cs="Times New Roman"/>
          <w:sz w:val="24"/>
          <w:szCs w:val="24"/>
        </w:rPr>
        <w:t xml:space="preserve">executives that </w:t>
      </w:r>
      <w:r w:rsidR="001C4660">
        <w:rPr>
          <w:rFonts w:ascii="Times New Roman" w:hAnsi="Times New Roman" w:cs="Times New Roman"/>
          <w:sz w:val="24"/>
          <w:szCs w:val="24"/>
        </w:rPr>
        <w:t xml:space="preserve">can </w:t>
      </w:r>
      <w:r w:rsidR="00547393">
        <w:rPr>
          <w:rFonts w:ascii="Times New Roman" w:hAnsi="Times New Roman" w:cs="Times New Roman"/>
          <w:sz w:val="24"/>
          <w:szCs w:val="24"/>
        </w:rPr>
        <w:t>provide technical assistance to the</w:t>
      </w:r>
      <w:r w:rsidR="001C4660">
        <w:rPr>
          <w:rFonts w:ascii="Times New Roman" w:hAnsi="Times New Roman" w:cs="Times New Roman"/>
          <w:sz w:val="24"/>
          <w:szCs w:val="24"/>
        </w:rPr>
        <w:t>m</w:t>
      </w:r>
      <w:r w:rsidR="00547393">
        <w:rPr>
          <w:rFonts w:ascii="Times New Roman" w:hAnsi="Times New Roman" w:cs="Times New Roman"/>
          <w:sz w:val="24"/>
          <w:szCs w:val="24"/>
        </w:rPr>
        <w:t xml:space="preserve">, with frequent and clear communications, and in an atmosphere of mutual support. It has historically been true that System Presidents have included on their team individuals who were employees of NCCCS colleges. </w:t>
      </w:r>
      <w:r w:rsidR="001C4660">
        <w:rPr>
          <w:rFonts w:ascii="Times New Roman" w:hAnsi="Times New Roman" w:cs="Times New Roman"/>
          <w:sz w:val="24"/>
          <w:szCs w:val="24"/>
        </w:rPr>
        <w:t>Bringing talented individuals from the colleges to the System Office closes the distance between State level and College level administration.</w:t>
      </w:r>
    </w:p>
    <w:p w14:paraId="2081E6C7" w14:textId="327F1A70" w:rsidR="004674F9" w:rsidRDefault="004674F9" w:rsidP="00691BB2">
      <w:pPr>
        <w:jc w:val="both"/>
        <w:rPr>
          <w:rFonts w:ascii="Times New Roman" w:hAnsi="Times New Roman" w:cs="Times New Roman"/>
          <w:sz w:val="24"/>
          <w:szCs w:val="24"/>
        </w:rPr>
      </w:pPr>
    </w:p>
    <w:p w14:paraId="18AE58DE" w14:textId="68C97B83" w:rsidR="004674F9" w:rsidRPr="00B47B69" w:rsidRDefault="004674F9" w:rsidP="00B47B69">
      <w:pPr>
        <w:jc w:val="both"/>
        <w:rPr>
          <w:rFonts w:ascii="Times New Roman" w:hAnsi="Times New Roman" w:cs="Times New Roman"/>
          <w:sz w:val="24"/>
          <w:szCs w:val="24"/>
        </w:rPr>
      </w:pPr>
      <w:r>
        <w:rPr>
          <w:rFonts w:ascii="Times New Roman" w:hAnsi="Times New Roman" w:cs="Times New Roman"/>
          <w:sz w:val="24"/>
          <w:szCs w:val="24"/>
        </w:rPr>
        <w:t xml:space="preserve">The System President not only serves the State Board and provides leadership to the System Office,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also serve as an advocate for the NCCCS in the General Assembly, consultation to the Presidents, and support beyond the State for the cause of community colleges. </w:t>
      </w:r>
    </w:p>
    <w:p w14:paraId="464ABEC8" w14:textId="06AA9CD5" w:rsidR="00970873" w:rsidRPr="00B97E52" w:rsidRDefault="00970873" w:rsidP="00691BB2">
      <w:pPr>
        <w:jc w:val="both"/>
        <w:rPr>
          <w:rFonts w:ascii="Times New Roman" w:hAnsi="Times New Roman" w:cs="Times New Roman"/>
          <w:b/>
          <w:i/>
          <w:sz w:val="28"/>
          <w:szCs w:val="28"/>
        </w:rPr>
      </w:pPr>
      <w:r w:rsidRPr="00B97E52">
        <w:rPr>
          <w:rFonts w:ascii="Times New Roman" w:hAnsi="Times New Roman" w:cs="Times New Roman"/>
          <w:b/>
          <w:i/>
          <w:sz w:val="28"/>
          <w:szCs w:val="28"/>
        </w:rPr>
        <w:lastRenderedPageBreak/>
        <w:t>The Community College System Office</w:t>
      </w:r>
    </w:p>
    <w:p w14:paraId="0B85A00D" w14:textId="2059CE4B" w:rsidR="00F152BA" w:rsidRDefault="00F152BA" w:rsidP="00F152BA"/>
    <w:p w14:paraId="304BD63C" w14:textId="09388D7D" w:rsidR="00F152BA" w:rsidRDefault="001C4660" w:rsidP="001C4660">
      <w:pPr>
        <w:jc w:val="both"/>
        <w:rPr>
          <w:rFonts w:ascii="Times New Roman" w:hAnsi="Times New Roman" w:cs="Times New Roman"/>
          <w:sz w:val="24"/>
          <w:szCs w:val="24"/>
        </w:rPr>
      </w:pPr>
      <w:r>
        <w:rPr>
          <w:rFonts w:ascii="Times New Roman" w:hAnsi="Times New Roman" w:cs="Times New Roman"/>
          <w:sz w:val="24"/>
          <w:szCs w:val="24"/>
        </w:rPr>
        <w:t xml:space="preserve">The System Office is </w:t>
      </w:r>
      <w:r w:rsidR="0056693B">
        <w:rPr>
          <w:rFonts w:ascii="Times New Roman" w:hAnsi="Times New Roman" w:cs="Times New Roman"/>
          <w:sz w:val="24"/>
          <w:szCs w:val="24"/>
        </w:rPr>
        <w:t>specifically</w:t>
      </w:r>
      <w:r>
        <w:rPr>
          <w:rFonts w:ascii="Times New Roman" w:hAnsi="Times New Roman" w:cs="Times New Roman"/>
          <w:sz w:val="24"/>
          <w:szCs w:val="24"/>
        </w:rPr>
        <w:t xml:space="preserve"> referenced in laws governing the NCCCS. It is designated as a “</w:t>
      </w:r>
      <w:r>
        <w:rPr>
          <w:rFonts w:ascii="Times New Roman" w:hAnsi="Times New Roman" w:cs="Times New Roman"/>
          <w:i/>
          <w:sz w:val="24"/>
          <w:szCs w:val="24"/>
        </w:rPr>
        <w:t>principal administrative department of State government under the direction of the State Board of Community Colleges</w:t>
      </w:r>
      <w:r w:rsidR="006C6121">
        <w:rPr>
          <w:rFonts w:ascii="Times New Roman" w:hAnsi="Times New Roman" w:cs="Times New Roman"/>
          <w:i/>
          <w:sz w:val="24"/>
          <w:szCs w:val="24"/>
        </w:rPr>
        <w:t>.</w:t>
      </w:r>
      <w:r>
        <w:rPr>
          <w:rFonts w:ascii="Times New Roman" w:hAnsi="Times New Roman" w:cs="Times New Roman"/>
          <w:i/>
          <w:sz w:val="24"/>
          <w:szCs w:val="24"/>
        </w:rPr>
        <w:t>”</w:t>
      </w:r>
      <w:r w:rsidRPr="005A55EB">
        <w:rPr>
          <w:rStyle w:val="FootnoteReference"/>
          <w:rFonts w:ascii="Times New Roman" w:hAnsi="Times New Roman" w:cs="Times New Roman"/>
          <w:iCs/>
          <w:sz w:val="24"/>
          <w:szCs w:val="24"/>
        </w:rPr>
        <w:footnoteReference w:id="8"/>
      </w:r>
      <w:r w:rsidRPr="005A55EB">
        <w:rPr>
          <w:rFonts w:ascii="Times New Roman" w:hAnsi="Times New Roman" w:cs="Times New Roman"/>
          <w:iCs/>
          <w:sz w:val="24"/>
          <w:szCs w:val="24"/>
        </w:rPr>
        <w:t xml:space="preserve"> </w:t>
      </w:r>
      <w:r>
        <w:rPr>
          <w:rFonts w:ascii="Times New Roman" w:hAnsi="Times New Roman" w:cs="Times New Roman"/>
          <w:sz w:val="24"/>
          <w:szCs w:val="24"/>
        </w:rPr>
        <w:t>In that regard, while the System Office is a unit of State government, the State Board has the authority to adopt and administer all policies, regulations and standards that are, in the Board’s wisdom, needed for the successful operation of the System Office. As will be d</w:t>
      </w:r>
      <w:r w:rsidR="0056693B">
        <w:rPr>
          <w:rFonts w:ascii="Times New Roman" w:hAnsi="Times New Roman" w:cs="Times New Roman"/>
          <w:sz w:val="24"/>
          <w:szCs w:val="24"/>
        </w:rPr>
        <w:t>iscussed</w:t>
      </w:r>
      <w:r>
        <w:rPr>
          <w:rFonts w:ascii="Times New Roman" w:hAnsi="Times New Roman" w:cs="Times New Roman"/>
          <w:sz w:val="24"/>
          <w:szCs w:val="24"/>
        </w:rPr>
        <w:t xml:space="preserve"> in Chapter 2, community colleges are </w:t>
      </w:r>
      <w:r w:rsidR="00FD1573">
        <w:rPr>
          <w:rFonts w:ascii="Times New Roman" w:hAnsi="Times New Roman" w:cs="Times New Roman"/>
          <w:sz w:val="24"/>
          <w:szCs w:val="24"/>
        </w:rPr>
        <w:t>not units of State government</w:t>
      </w:r>
      <w:r w:rsidR="0056693B">
        <w:rPr>
          <w:rFonts w:ascii="Times New Roman" w:hAnsi="Times New Roman" w:cs="Times New Roman"/>
          <w:sz w:val="24"/>
          <w:szCs w:val="24"/>
        </w:rPr>
        <w:t xml:space="preserve">, yet are governed by a component unit thereof. The System Office, under the direction of the System President, administers policies adopted by the State Board, and carries out directives and provisions directed by the General Assembly. In addition to the System President and the executive leadership, the System Office is staffed by career employees subject to the State Human Resources Act. The compliment of staff established by the State Board, upon recommendation of the President, are to be persons with professional competencies and experiences sufficient to carry out the duties assigned to them. They are expected to be familiar with the challenges and opportunities </w:t>
      </w:r>
      <w:r w:rsidR="006617FA">
        <w:rPr>
          <w:rFonts w:ascii="Times New Roman" w:hAnsi="Times New Roman" w:cs="Times New Roman"/>
          <w:sz w:val="24"/>
          <w:szCs w:val="24"/>
        </w:rPr>
        <w:t>faced by</w:t>
      </w:r>
      <w:r w:rsidR="0056693B">
        <w:rPr>
          <w:rFonts w:ascii="Times New Roman" w:hAnsi="Times New Roman" w:cs="Times New Roman"/>
          <w:sz w:val="24"/>
          <w:szCs w:val="24"/>
        </w:rPr>
        <w:t xml:space="preserve"> all the System’s community </w:t>
      </w:r>
      <w:proofErr w:type="gramStart"/>
      <w:r w:rsidR="0056693B">
        <w:rPr>
          <w:rFonts w:ascii="Times New Roman" w:hAnsi="Times New Roman" w:cs="Times New Roman"/>
          <w:sz w:val="24"/>
          <w:szCs w:val="24"/>
        </w:rPr>
        <w:t xml:space="preserve">colleges, </w:t>
      </w:r>
      <w:r w:rsidR="006617FA">
        <w:rPr>
          <w:rFonts w:ascii="Times New Roman" w:hAnsi="Times New Roman" w:cs="Times New Roman"/>
          <w:sz w:val="24"/>
          <w:szCs w:val="24"/>
        </w:rPr>
        <w:t>and</w:t>
      </w:r>
      <w:proofErr w:type="gramEnd"/>
      <w:r w:rsidR="006617FA">
        <w:rPr>
          <w:rFonts w:ascii="Times New Roman" w:hAnsi="Times New Roman" w:cs="Times New Roman"/>
          <w:sz w:val="24"/>
          <w:szCs w:val="24"/>
        </w:rPr>
        <w:t xml:space="preserve"> be positioned to provide them assistance in navigating them.</w:t>
      </w:r>
    </w:p>
    <w:p w14:paraId="5D541CD5" w14:textId="7B448EF6" w:rsidR="00E35CE1" w:rsidRPr="00E35CE1" w:rsidRDefault="00E35CE1" w:rsidP="001C4660">
      <w:pPr>
        <w:jc w:val="both"/>
        <w:rPr>
          <w:rFonts w:ascii="Times New Roman" w:hAnsi="Times New Roman" w:cs="Times New Roman"/>
          <w:sz w:val="24"/>
          <w:szCs w:val="24"/>
        </w:rPr>
      </w:pPr>
    </w:p>
    <w:p w14:paraId="102D5C58" w14:textId="1ADD575B" w:rsidR="00E35CE1" w:rsidRPr="00E35CE1" w:rsidRDefault="00E35CE1" w:rsidP="001C4660">
      <w:pPr>
        <w:jc w:val="both"/>
        <w:rPr>
          <w:rFonts w:ascii="Times New Roman" w:hAnsi="Times New Roman" w:cs="Times New Roman"/>
          <w:sz w:val="24"/>
          <w:szCs w:val="24"/>
        </w:rPr>
      </w:pPr>
      <w:r>
        <w:rPr>
          <w:sz w:val="24"/>
          <w:szCs w:val="24"/>
        </w:rPr>
        <w:t xml:space="preserve">If you need assistance from the System Office, here is a staff directory:  </w:t>
      </w:r>
      <w:hyperlink r:id="rId16" w:history="1">
        <w:r w:rsidRPr="00E35CE1">
          <w:rPr>
            <w:rStyle w:val="Hyperlink"/>
            <w:sz w:val="24"/>
            <w:szCs w:val="24"/>
          </w:rPr>
          <w:t>Directory | NC Community Colleges</w:t>
        </w:r>
      </w:hyperlink>
    </w:p>
    <w:p w14:paraId="3F00C87F" w14:textId="5E4CB301" w:rsidR="00F152BA" w:rsidRDefault="00F152BA" w:rsidP="00F152BA"/>
    <w:p w14:paraId="3F7C2865" w14:textId="19268E46" w:rsidR="004674F9" w:rsidRDefault="004674F9" w:rsidP="00F152BA"/>
    <w:p w14:paraId="772CD643" w14:textId="0E24C972" w:rsidR="004674F9" w:rsidRDefault="004674F9" w:rsidP="00F152BA"/>
    <w:p w14:paraId="3450CCB1" w14:textId="1AC97792" w:rsidR="004674F9" w:rsidRDefault="004674F9" w:rsidP="00F152BA"/>
    <w:p w14:paraId="3DFCEAA4" w14:textId="2AC25DD0" w:rsidR="004674F9" w:rsidRDefault="004674F9" w:rsidP="00F152BA"/>
    <w:p w14:paraId="7D95ABEE" w14:textId="71F1D294" w:rsidR="004674F9" w:rsidRDefault="004674F9" w:rsidP="00F152BA"/>
    <w:p w14:paraId="65286130" w14:textId="59255E28" w:rsidR="004674F9" w:rsidRDefault="004674F9" w:rsidP="00F152BA"/>
    <w:p w14:paraId="0999F7B5" w14:textId="72C07FB1" w:rsidR="004674F9" w:rsidRDefault="004674F9" w:rsidP="00F152BA"/>
    <w:p w14:paraId="5DEF9831" w14:textId="4BAE8969" w:rsidR="004674F9" w:rsidRDefault="004674F9" w:rsidP="00F152BA"/>
    <w:p w14:paraId="01DA536B" w14:textId="47D0B6E1" w:rsidR="004674F9" w:rsidRDefault="004674F9" w:rsidP="00F152BA"/>
    <w:p w14:paraId="2D04B1AD" w14:textId="28210ED1" w:rsidR="00071CC8" w:rsidRDefault="00071CC8" w:rsidP="00F152BA"/>
    <w:p w14:paraId="17424105" w14:textId="63C50F2B" w:rsidR="00071CC8" w:rsidRDefault="00071CC8" w:rsidP="00F152BA"/>
    <w:p w14:paraId="19E3C0DC" w14:textId="516A8266" w:rsidR="00071CC8" w:rsidRDefault="00071CC8" w:rsidP="00F152BA"/>
    <w:p w14:paraId="7E197205" w14:textId="31382A65" w:rsidR="00071CC8" w:rsidRDefault="00071CC8" w:rsidP="00F152BA"/>
    <w:p w14:paraId="52BF32D7" w14:textId="0C0E4D42" w:rsidR="00071CC8" w:rsidRDefault="00071CC8" w:rsidP="00F152BA"/>
    <w:p w14:paraId="1BB686B7" w14:textId="445AD4A0" w:rsidR="00071CC8" w:rsidRDefault="00071CC8" w:rsidP="00F152BA"/>
    <w:p w14:paraId="6B9BD62A" w14:textId="5473F381" w:rsidR="00071CC8" w:rsidRDefault="00071CC8" w:rsidP="00F152BA"/>
    <w:p w14:paraId="7F518B94" w14:textId="77777777" w:rsidR="00071CC8" w:rsidRDefault="00071CC8" w:rsidP="00F152BA"/>
    <w:p w14:paraId="4BAE41C7" w14:textId="771E550B" w:rsidR="004674F9" w:rsidRDefault="004674F9" w:rsidP="00F152BA"/>
    <w:p w14:paraId="61B17A75" w14:textId="70B3D742" w:rsidR="004674F9" w:rsidRDefault="004674F9" w:rsidP="00F152BA"/>
    <w:p w14:paraId="3E55E960" w14:textId="00E6DF05" w:rsidR="004674F9" w:rsidRDefault="004674F9" w:rsidP="00F152BA"/>
    <w:p w14:paraId="34067FCF" w14:textId="7861FC7E" w:rsidR="004674F9" w:rsidRDefault="004674F9" w:rsidP="00F152BA"/>
    <w:p w14:paraId="62206060" w14:textId="0F1E2901" w:rsidR="004674F9" w:rsidRDefault="004674F9" w:rsidP="00F152BA"/>
    <w:p w14:paraId="72D4201D" w14:textId="54AF01A5" w:rsidR="00F152BA" w:rsidRPr="006617FA" w:rsidRDefault="006617FA" w:rsidP="006617FA">
      <w:pPr>
        <w:jc w:val="center"/>
        <w:rPr>
          <w:rFonts w:ascii="Times New Roman" w:hAnsi="Times New Roman" w:cs="Times New Roman"/>
          <w:b/>
          <w:i/>
          <w:sz w:val="32"/>
          <w:szCs w:val="32"/>
        </w:rPr>
      </w:pPr>
      <w:r w:rsidRPr="006617FA">
        <w:rPr>
          <w:rFonts w:ascii="Times New Roman" w:hAnsi="Times New Roman" w:cs="Times New Roman"/>
          <w:b/>
          <w:i/>
          <w:sz w:val="32"/>
          <w:szCs w:val="32"/>
        </w:rPr>
        <w:lastRenderedPageBreak/>
        <w:t>The Board of Trustees</w:t>
      </w:r>
    </w:p>
    <w:p w14:paraId="36285E55" w14:textId="77777777" w:rsidR="00DD4813" w:rsidRDefault="00DD4813" w:rsidP="006617FA">
      <w:pPr>
        <w:rPr>
          <w:rFonts w:ascii="Times New Roman" w:hAnsi="Times New Roman" w:cs="Times New Roman"/>
          <w:b/>
          <w:sz w:val="28"/>
          <w:szCs w:val="28"/>
        </w:rPr>
      </w:pPr>
    </w:p>
    <w:p w14:paraId="68794D0A" w14:textId="047DB3A7" w:rsidR="004674F9" w:rsidRDefault="004674F9" w:rsidP="006617FA">
      <w:pPr>
        <w:rPr>
          <w:rFonts w:ascii="Times New Roman" w:hAnsi="Times New Roman" w:cs="Times New Roman"/>
          <w:b/>
          <w:sz w:val="28"/>
          <w:szCs w:val="28"/>
        </w:rPr>
      </w:pPr>
    </w:p>
    <w:p w14:paraId="6561D081" w14:textId="283293A6" w:rsidR="004674F9" w:rsidRDefault="004674F9" w:rsidP="006617FA">
      <w:pPr>
        <w:rPr>
          <w:rFonts w:ascii="Times New Roman" w:hAnsi="Times New Roman" w:cs="Times New Roman"/>
          <w:sz w:val="24"/>
          <w:szCs w:val="24"/>
        </w:rPr>
      </w:pPr>
      <w:r>
        <w:rPr>
          <w:rFonts w:ascii="Times New Roman" w:hAnsi="Times New Roman" w:cs="Times New Roman"/>
          <w:b/>
          <w:i/>
          <w:sz w:val="28"/>
          <w:szCs w:val="28"/>
        </w:rPr>
        <w:t>Local Governance</w:t>
      </w:r>
    </w:p>
    <w:p w14:paraId="3756FED4" w14:textId="1F7AD559" w:rsidR="004674F9" w:rsidRDefault="004674F9" w:rsidP="006617FA">
      <w:pPr>
        <w:rPr>
          <w:rFonts w:ascii="Times New Roman" w:hAnsi="Times New Roman" w:cs="Times New Roman"/>
          <w:sz w:val="24"/>
          <w:szCs w:val="24"/>
        </w:rPr>
      </w:pPr>
    </w:p>
    <w:p w14:paraId="6A2E16F0" w14:textId="226E8DBF" w:rsidR="008967C9" w:rsidRDefault="004674F9" w:rsidP="008967C9">
      <w:pPr>
        <w:jc w:val="both"/>
        <w:rPr>
          <w:rFonts w:ascii="Times New Roman" w:hAnsi="Times New Roman" w:cs="Times New Roman"/>
          <w:sz w:val="24"/>
          <w:szCs w:val="24"/>
        </w:rPr>
      </w:pPr>
      <w:r>
        <w:rPr>
          <w:rFonts w:ascii="Times New Roman" w:hAnsi="Times New Roman" w:cs="Times New Roman"/>
          <w:sz w:val="24"/>
          <w:szCs w:val="24"/>
        </w:rPr>
        <w:t xml:space="preserve">In its wisdom, the General Assembly </w:t>
      </w:r>
      <w:r w:rsidR="008967C9">
        <w:rPr>
          <w:rFonts w:ascii="Times New Roman" w:hAnsi="Times New Roman" w:cs="Times New Roman"/>
          <w:sz w:val="24"/>
          <w:szCs w:val="24"/>
        </w:rPr>
        <w:t>established local Boards of Trustees to govern individual campuses within the N</w:t>
      </w:r>
      <w:r w:rsidR="00B47B69">
        <w:rPr>
          <w:rFonts w:ascii="Times New Roman" w:hAnsi="Times New Roman" w:cs="Times New Roman"/>
          <w:sz w:val="24"/>
          <w:szCs w:val="24"/>
        </w:rPr>
        <w:t>CCCS</w:t>
      </w:r>
      <w:r w:rsidR="008967C9">
        <w:rPr>
          <w:rFonts w:ascii="Times New Roman" w:hAnsi="Times New Roman" w:cs="Times New Roman"/>
          <w:sz w:val="24"/>
          <w:szCs w:val="24"/>
        </w:rPr>
        <w:t>. The Board of every institution  in the System is a corporate body, empowered with property rights, contracting authority, legal authority to institute and defend legal actions, an</w:t>
      </w:r>
      <w:r w:rsidR="00B47B69">
        <w:rPr>
          <w:rFonts w:ascii="Times New Roman" w:hAnsi="Times New Roman" w:cs="Times New Roman"/>
          <w:sz w:val="24"/>
          <w:szCs w:val="24"/>
        </w:rPr>
        <w:t>d authority to</w:t>
      </w:r>
      <w:r w:rsidR="008967C9">
        <w:rPr>
          <w:rFonts w:ascii="Times New Roman" w:hAnsi="Times New Roman" w:cs="Times New Roman"/>
          <w:sz w:val="24"/>
          <w:szCs w:val="24"/>
        </w:rPr>
        <w:t xml:space="preserve"> exercise necessary rights and privileges for management and administration of the campus</w:t>
      </w:r>
      <w:r w:rsidR="000D0B5C">
        <w:rPr>
          <w:rFonts w:ascii="Times New Roman" w:hAnsi="Times New Roman" w:cs="Times New Roman"/>
          <w:sz w:val="24"/>
          <w:szCs w:val="24"/>
        </w:rPr>
        <w:t>es</w:t>
      </w:r>
      <w:r w:rsidR="008967C9">
        <w:rPr>
          <w:rFonts w:ascii="Times New Roman" w:hAnsi="Times New Roman" w:cs="Times New Roman"/>
          <w:sz w:val="24"/>
          <w:szCs w:val="24"/>
        </w:rPr>
        <w:t xml:space="preserve"> which they govern, not inconsistent with law</w:t>
      </w:r>
      <w:r w:rsidR="002950BA">
        <w:rPr>
          <w:rFonts w:ascii="Times New Roman" w:hAnsi="Times New Roman" w:cs="Times New Roman"/>
          <w:sz w:val="24"/>
          <w:szCs w:val="24"/>
        </w:rPr>
        <w:t xml:space="preserve"> and rules</w:t>
      </w:r>
      <w:r w:rsidR="000D0B5C">
        <w:rPr>
          <w:rFonts w:ascii="Times New Roman" w:hAnsi="Times New Roman" w:cs="Times New Roman"/>
          <w:sz w:val="24"/>
          <w:szCs w:val="24"/>
        </w:rPr>
        <w:t xml:space="preserve"> promulgated by</w:t>
      </w:r>
      <w:r w:rsidR="002950BA">
        <w:rPr>
          <w:rFonts w:ascii="Times New Roman" w:hAnsi="Times New Roman" w:cs="Times New Roman"/>
          <w:sz w:val="24"/>
          <w:szCs w:val="24"/>
        </w:rPr>
        <w:t xml:space="preserve"> the State Board</w:t>
      </w:r>
      <w:r w:rsidR="008967C9">
        <w:rPr>
          <w:rFonts w:ascii="Times New Roman" w:hAnsi="Times New Roman" w:cs="Times New Roman"/>
          <w:sz w:val="24"/>
          <w:szCs w:val="24"/>
        </w:rPr>
        <w:t>.</w:t>
      </w:r>
      <w:r w:rsidR="002950BA">
        <w:rPr>
          <w:rStyle w:val="FootnoteReference"/>
          <w:rFonts w:ascii="Times New Roman" w:hAnsi="Times New Roman" w:cs="Times New Roman"/>
          <w:sz w:val="24"/>
          <w:szCs w:val="24"/>
        </w:rPr>
        <w:footnoteReference w:id="9"/>
      </w:r>
      <w:r w:rsidR="008967C9">
        <w:rPr>
          <w:rFonts w:ascii="Times New Roman" w:hAnsi="Times New Roman" w:cs="Times New Roman"/>
          <w:sz w:val="24"/>
          <w:szCs w:val="24"/>
        </w:rPr>
        <w:t xml:space="preserve"> </w:t>
      </w:r>
      <w:r w:rsidR="00F14404">
        <w:rPr>
          <w:rFonts w:ascii="Times New Roman" w:hAnsi="Times New Roman" w:cs="Times New Roman"/>
          <w:sz w:val="24"/>
          <w:szCs w:val="24"/>
        </w:rPr>
        <w:t xml:space="preserve">This model of local </w:t>
      </w:r>
      <w:r w:rsidR="00832ED2">
        <w:rPr>
          <w:rFonts w:ascii="Times New Roman" w:hAnsi="Times New Roman" w:cs="Times New Roman"/>
          <w:sz w:val="24"/>
          <w:szCs w:val="24"/>
        </w:rPr>
        <w:t xml:space="preserve">governance enables the Board to do all things necessary, in partnership with their President, to </w:t>
      </w:r>
      <w:r w:rsidR="00984349" w:rsidRPr="00787A94">
        <w:rPr>
          <w:rFonts w:ascii="Times New Roman" w:hAnsi="Times New Roman" w:cs="Times New Roman"/>
          <w:sz w:val="24"/>
          <w:szCs w:val="24"/>
        </w:rPr>
        <w:t>ensure</w:t>
      </w:r>
      <w:r w:rsidR="00832ED2">
        <w:rPr>
          <w:rFonts w:ascii="Times New Roman" w:hAnsi="Times New Roman" w:cs="Times New Roman"/>
          <w:sz w:val="24"/>
          <w:szCs w:val="24"/>
        </w:rPr>
        <w:t xml:space="preserve"> the successful operation of the institution. It also brings stability in the exercise of authority in</w:t>
      </w:r>
      <w:r w:rsidR="000D0B5C">
        <w:rPr>
          <w:rFonts w:ascii="Times New Roman" w:hAnsi="Times New Roman" w:cs="Times New Roman"/>
          <w:sz w:val="24"/>
          <w:szCs w:val="24"/>
        </w:rPr>
        <w:t xml:space="preserve"> regard to</w:t>
      </w:r>
      <w:r w:rsidR="00832ED2">
        <w:rPr>
          <w:rFonts w:ascii="Times New Roman" w:hAnsi="Times New Roman" w:cs="Times New Roman"/>
          <w:sz w:val="24"/>
          <w:szCs w:val="24"/>
        </w:rPr>
        <w:t xml:space="preserve"> the Board’s oversight of the College. The Board is not only a corporate body, but a public body, made up of individuals who represent the interests of the community in which they live. As such, the community’s interests are </w:t>
      </w:r>
      <w:r w:rsidR="000D0B5C">
        <w:rPr>
          <w:rFonts w:ascii="Times New Roman" w:hAnsi="Times New Roman" w:cs="Times New Roman"/>
          <w:sz w:val="24"/>
          <w:szCs w:val="24"/>
        </w:rPr>
        <w:t>reflected</w:t>
      </w:r>
      <w:r w:rsidR="00832ED2">
        <w:rPr>
          <w:rFonts w:ascii="Times New Roman" w:hAnsi="Times New Roman" w:cs="Times New Roman"/>
          <w:sz w:val="24"/>
          <w:szCs w:val="24"/>
        </w:rPr>
        <w:t xml:space="preserve"> in</w:t>
      </w:r>
      <w:r w:rsidR="000D0B5C">
        <w:rPr>
          <w:rFonts w:ascii="Times New Roman" w:hAnsi="Times New Roman" w:cs="Times New Roman"/>
          <w:sz w:val="24"/>
          <w:szCs w:val="24"/>
        </w:rPr>
        <w:t xml:space="preserve"> and through the Board’s</w:t>
      </w:r>
      <w:r w:rsidR="00832ED2">
        <w:rPr>
          <w:rFonts w:ascii="Times New Roman" w:hAnsi="Times New Roman" w:cs="Times New Roman"/>
          <w:sz w:val="24"/>
          <w:szCs w:val="24"/>
        </w:rPr>
        <w:t xml:space="preserve"> governance of the institution. </w:t>
      </w:r>
    </w:p>
    <w:p w14:paraId="1D6D2669" w14:textId="32D6EB65" w:rsidR="004674F9" w:rsidRPr="008967C9" w:rsidRDefault="004674F9" w:rsidP="008967C9">
      <w:pPr>
        <w:ind w:left="0"/>
        <w:jc w:val="both"/>
        <w:rPr>
          <w:rFonts w:ascii="Times New Roman" w:hAnsi="Times New Roman" w:cs="Times New Roman"/>
          <w:sz w:val="24"/>
          <w:szCs w:val="24"/>
        </w:rPr>
      </w:pPr>
    </w:p>
    <w:p w14:paraId="2494205D" w14:textId="108D7278" w:rsidR="00F152BA" w:rsidRDefault="007E0463" w:rsidP="006617FA">
      <w:pPr>
        <w:rPr>
          <w:rFonts w:ascii="Times New Roman" w:hAnsi="Times New Roman" w:cs="Times New Roman"/>
          <w:b/>
          <w:sz w:val="28"/>
          <w:szCs w:val="28"/>
        </w:rPr>
      </w:pPr>
      <w:r>
        <w:rPr>
          <w:rFonts w:ascii="Times New Roman" w:hAnsi="Times New Roman" w:cs="Times New Roman"/>
          <w:b/>
          <w:sz w:val="28"/>
          <w:szCs w:val="28"/>
        </w:rPr>
        <w:t xml:space="preserve"> </w:t>
      </w:r>
    </w:p>
    <w:p w14:paraId="7E181FAF" w14:textId="0D0C5113" w:rsidR="006617FA" w:rsidRDefault="00DD4813" w:rsidP="006617FA">
      <w:pPr>
        <w:rPr>
          <w:rFonts w:ascii="Times New Roman" w:hAnsi="Times New Roman" w:cs="Times New Roman"/>
          <w:b/>
          <w:i/>
          <w:sz w:val="28"/>
          <w:szCs w:val="28"/>
        </w:rPr>
      </w:pPr>
      <w:r>
        <w:rPr>
          <w:rFonts w:ascii="Times New Roman" w:hAnsi="Times New Roman" w:cs="Times New Roman"/>
          <w:b/>
          <w:i/>
          <w:sz w:val="28"/>
          <w:szCs w:val="28"/>
        </w:rPr>
        <w:t xml:space="preserve">The </w:t>
      </w:r>
      <w:r w:rsidR="000D0B5C">
        <w:rPr>
          <w:rFonts w:ascii="Times New Roman" w:hAnsi="Times New Roman" w:cs="Times New Roman"/>
          <w:b/>
          <w:i/>
          <w:sz w:val="28"/>
          <w:szCs w:val="28"/>
        </w:rPr>
        <w:t>Board of Trustees’ Authority and Responsibility</w:t>
      </w:r>
    </w:p>
    <w:p w14:paraId="2C8F084A" w14:textId="063DD62E" w:rsidR="000D0B5C" w:rsidRDefault="000D0B5C" w:rsidP="006617FA">
      <w:pPr>
        <w:rPr>
          <w:rFonts w:ascii="Times New Roman" w:hAnsi="Times New Roman" w:cs="Times New Roman"/>
          <w:sz w:val="24"/>
          <w:szCs w:val="24"/>
        </w:rPr>
      </w:pPr>
    </w:p>
    <w:p w14:paraId="0D4E4748" w14:textId="64E7F904" w:rsidR="000D0B5C" w:rsidRPr="000D0B5C" w:rsidRDefault="000D0B5C" w:rsidP="00DE3ED1">
      <w:pPr>
        <w:jc w:val="both"/>
        <w:rPr>
          <w:rFonts w:ascii="Times New Roman" w:hAnsi="Times New Roman" w:cs="Times New Roman"/>
          <w:sz w:val="24"/>
          <w:szCs w:val="24"/>
        </w:rPr>
      </w:pPr>
      <w:r>
        <w:rPr>
          <w:rFonts w:ascii="Times New Roman" w:hAnsi="Times New Roman" w:cs="Times New Roman"/>
          <w:sz w:val="24"/>
          <w:szCs w:val="24"/>
        </w:rPr>
        <w:t>Board</w:t>
      </w:r>
      <w:r w:rsidR="001F286B">
        <w:rPr>
          <w:rFonts w:ascii="Times New Roman" w:hAnsi="Times New Roman" w:cs="Times New Roman"/>
          <w:sz w:val="24"/>
          <w:szCs w:val="24"/>
        </w:rPr>
        <w:t>s</w:t>
      </w:r>
      <w:r>
        <w:rPr>
          <w:rFonts w:ascii="Times New Roman" w:hAnsi="Times New Roman" w:cs="Times New Roman"/>
          <w:sz w:val="24"/>
          <w:szCs w:val="24"/>
        </w:rPr>
        <w:t xml:space="preserve"> of Trustees </w:t>
      </w:r>
      <w:r w:rsidR="00DE3ED1">
        <w:rPr>
          <w:rFonts w:ascii="Times New Roman" w:hAnsi="Times New Roman" w:cs="Times New Roman"/>
          <w:sz w:val="24"/>
          <w:szCs w:val="24"/>
        </w:rPr>
        <w:t>in the North Carolina Community College System h</w:t>
      </w:r>
      <w:r w:rsidR="001F286B">
        <w:rPr>
          <w:rFonts w:ascii="Times New Roman" w:hAnsi="Times New Roman" w:cs="Times New Roman"/>
          <w:sz w:val="24"/>
          <w:szCs w:val="24"/>
        </w:rPr>
        <w:t>av</w:t>
      </w:r>
      <w:r w:rsidR="00B47B69">
        <w:rPr>
          <w:rFonts w:ascii="Times New Roman" w:hAnsi="Times New Roman" w:cs="Times New Roman"/>
          <w:sz w:val="24"/>
          <w:szCs w:val="24"/>
        </w:rPr>
        <w:t xml:space="preserve">e </w:t>
      </w:r>
      <w:r w:rsidR="00DE3ED1">
        <w:rPr>
          <w:rFonts w:ascii="Times New Roman" w:hAnsi="Times New Roman" w:cs="Times New Roman"/>
          <w:sz w:val="24"/>
          <w:szCs w:val="24"/>
        </w:rPr>
        <w:t xml:space="preserve">authority and </w:t>
      </w:r>
      <w:r w:rsidR="001F286B">
        <w:rPr>
          <w:rFonts w:ascii="Times New Roman" w:hAnsi="Times New Roman" w:cs="Times New Roman"/>
          <w:sz w:val="24"/>
          <w:szCs w:val="24"/>
        </w:rPr>
        <w:t>accompanying responsibilit</w:t>
      </w:r>
      <w:r w:rsidR="00B47B69">
        <w:rPr>
          <w:rFonts w:ascii="Times New Roman" w:hAnsi="Times New Roman" w:cs="Times New Roman"/>
          <w:sz w:val="24"/>
          <w:szCs w:val="24"/>
        </w:rPr>
        <w:t>y</w:t>
      </w:r>
      <w:r w:rsidR="00DE3ED1">
        <w:rPr>
          <w:rFonts w:ascii="Times New Roman" w:hAnsi="Times New Roman" w:cs="Times New Roman"/>
          <w:sz w:val="24"/>
          <w:szCs w:val="24"/>
        </w:rPr>
        <w:t xml:space="preserve"> in the execution of governance over and fiduciary </w:t>
      </w:r>
      <w:r w:rsidR="00C66135">
        <w:rPr>
          <w:rFonts w:ascii="Times New Roman" w:hAnsi="Times New Roman" w:cs="Times New Roman"/>
          <w:sz w:val="24"/>
          <w:szCs w:val="24"/>
        </w:rPr>
        <w:t>responsibilities</w:t>
      </w:r>
      <w:r w:rsidR="00DE3ED1">
        <w:rPr>
          <w:rFonts w:ascii="Times New Roman" w:hAnsi="Times New Roman" w:cs="Times New Roman"/>
          <w:sz w:val="24"/>
          <w:szCs w:val="24"/>
        </w:rPr>
        <w:t xml:space="preserve"> </w:t>
      </w:r>
      <w:r w:rsidR="002431BF">
        <w:rPr>
          <w:rFonts w:ascii="Times New Roman" w:hAnsi="Times New Roman" w:cs="Times New Roman"/>
          <w:sz w:val="24"/>
          <w:szCs w:val="24"/>
        </w:rPr>
        <w:t>to</w:t>
      </w:r>
      <w:r w:rsidR="00DE3ED1">
        <w:rPr>
          <w:rFonts w:ascii="Times New Roman" w:hAnsi="Times New Roman" w:cs="Times New Roman"/>
          <w:sz w:val="24"/>
          <w:szCs w:val="24"/>
        </w:rPr>
        <w:t xml:space="preserve"> the </w:t>
      </w:r>
      <w:r w:rsidR="001F286B">
        <w:rPr>
          <w:rFonts w:ascii="Times New Roman" w:hAnsi="Times New Roman" w:cs="Times New Roman"/>
          <w:sz w:val="24"/>
          <w:szCs w:val="24"/>
        </w:rPr>
        <w:t xml:space="preserve">individual </w:t>
      </w:r>
      <w:r w:rsidR="00DE3ED1">
        <w:rPr>
          <w:rFonts w:ascii="Times New Roman" w:hAnsi="Times New Roman" w:cs="Times New Roman"/>
          <w:sz w:val="24"/>
          <w:szCs w:val="24"/>
        </w:rPr>
        <w:t>College</w:t>
      </w:r>
      <w:r w:rsidR="001F286B">
        <w:rPr>
          <w:rFonts w:ascii="Times New Roman" w:hAnsi="Times New Roman" w:cs="Times New Roman"/>
          <w:sz w:val="24"/>
          <w:szCs w:val="24"/>
        </w:rPr>
        <w:t>s</w:t>
      </w:r>
      <w:r w:rsidR="00DE3ED1">
        <w:rPr>
          <w:rFonts w:ascii="Times New Roman" w:hAnsi="Times New Roman" w:cs="Times New Roman"/>
          <w:sz w:val="24"/>
          <w:szCs w:val="24"/>
        </w:rPr>
        <w:t xml:space="preserve">. </w:t>
      </w:r>
      <w:r w:rsidR="001F286B">
        <w:rPr>
          <w:rFonts w:ascii="Times New Roman" w:hAnsi="Times New Roman" w:cs="Times New Roman"/>
          <w:sz w:val="24"/>
          <w:szCs w:val="24"/>
        </w:rPr>
        <w:t xml:space="preserve">A </w:t>
      </w:r>
      <w:r w:rsidR="00DE3ED1">
        <w:rPr>
          <w:rFonts w:ascii="Times New Roman" w:hAnsi="Times New Roman" w:cs="Times New Roman"/>
          <w:sz w:val="24"/>
          <w:szCs w:val="24"/>
        </w:rPr>
        <w:t xml:space="preserve">Board derives </w:t>
      </w:r>
      <w:r w:rsidR="001F286B">
        <w:rPr>
          <w:rFonts w:ascii="Times New Roman" w:hAnsi="Times New Roman" w:cs="Times New Roman"/>
          <w:sz w:val="24"/>
          <w:szCs w:val="24"/>
        </w:rPr>
        <w:t>its</w:t>
      </w:r>
      <w:r w:rsidR="00DE3ED1">
        <w:rPr>
          <w:rFonts w:ascii="Times New Roman" w:hAnsi="Times New Roman" w:cs="Times New Roman"/>
          <w:sz w:val="24"/>
          <w:szCs w:val="24"/>
        </w:rPr>
        <w:t xml:space="preserve"> authority from North Carolina General Statutes and State Board Code. The Board’s specific responsibilities are expressed not only in statutes and </w:t>
      </w:r>
      <w:proofErr w:type="gramStart"/>
      <w:r w:rsidR="00DE3ED1">
        <w:rPr>
          <w:rFonts w:ascii="Times New Roman" w:hAnsi="Times New Roman" w:cs="Times New Roman"/>
          <w:sz w:val="24"/>
          <w:szCs w:val="24"/>
        </w:rPr>
        <w:t>Code, but</w:t>
      </w:r>
      <w:proofErr w:type="gramEnd"/>
      <w:r w:rsidR="00DE3ED1">
        <w:rPr>
          <w:rFonts w:ascii="Times New Roman" w:hAnsi="Times New Roman" w:cs="Times New Roman"/>
          <w:sz w:val="24"/>
          <w:szCs w:val="24"/>
        </w:rPr>
        <w:t xml:space="preserve"> </w:t>
      </w:r>
      <w:r w:rsidR="00B47B69">
        <w:rPr>
          <w:rFonts w:ascii="Times New Roman" w:hAnsi="Times New Roman" w:cs="Times New Roman"/>
          <w:sz w:val="24"/>
          <w:szCs w:val="24"/>
        </w:rPr>
        <w:t xml:space="preserve">are </w:t>
      </w:r>
      <w:r w:rsidR="00DE3ED1">
        <w:rPr>
          <w:rFonts w:ascii="Times New Roman" w:hAnsi="Times New Roman" w:cs="Times New Roman"/>
          <w:sz w:val="24"/>
          <w:szCs w:val="24"/>
        </w:rPr>
        <w:t xml:space="preserve">also </w:t>
      </w:r>
      <w:r w:rsidR="00B47B69">
        <w:rPr>
          <w:rFonts w:ascii="Times New Roman" w:hAnsi="Times New Roman" w:cs="Times New Roman"/>
          <w:sz w:val="24"/>
          <w:szCs w:val="24"/>
        </w:rPr>
        <w:t xml:space="preserve">defined and clarified </w:t>
      </w:r>
      <w:r w:rsidR="00DE3ED1">
        <w:rPr>
          <w:rFonts w:ascii="Times New Roman" w:hAnsi="Times New Roman" w:cs="Times New Roman"/>
          <w:sz w:val="24"/>
          <w:szCs w:val="24"/>
        </w:rPr>
        <w:t xml:space="preserve">by the Southern Association of Colleges and Schools Commission on Colleges </w:t>
      </w:r>
      <w:r w:rsidR="001F286B">
        <w:rPr>
          <w:rFonts w:ascii="Times New Roman" w:hAnsi="Times New Roman" w:cs="Times New Roman"/>
          <w:sz w:val="24"/>
          <w:szCs w:val="24"/>
        </w:rPr>
        <w:t>(SACSCOC), the Association of Community College Trustees (ACCT)</w:t>
      </w:r>
      <w:r w:rsidR="00B47B69">
        <w:rPr>
          <w:rFonts w:ascii="Times New Roman" w:hAnsi="Times New Roman" w:cs="Times New Roman"/>
          <w:sz w:val="24"/>
          <w:szCs w:val="24"/>
        </w:rPr>
        <w:t>,</w:t>
      </w:r>
      <w:r w:rsidR="001F286B">
        <w:rPr>
          <w:rFonts w:ascii="Times New Roman" w:hAnsi="Times New Roman" w:cs="Times New Roman"/>
          <w:sz w:val="24"/>
          <w:szCs w:val="24"/>
        </w:rPr>
        <w:t xml:space="preserve"> </w:t>
      </w:r>
      <w:r w:rsidR="00B47B69">
        <w:rPr>
          <w:rFonts w:ascii="Times New Roman" w:hAnsi="Times New Roman" w:cs="Times New Roman"/>
          <w:sz w:val="24"/>
          <w:szCs w:val="24"/>
        </w:rPr>
        <w:t xml:space="preserve">and </w:t>
      </w:r>
      <w:r w:rsidR="001F286B">
        <w:rPr>
          <w:rFonts w:ascii="Times New Roman" w:hAnsi="Times New Roman" w:cs="Times New Roman"/>
          <w:sz w:val="24"/>
          <w:szCs w:val="24"/>
        </w:rPr>
        <w:t>the Association of Gover</w:t>
      </w:r>
      <w:r w:rsidR="00C66135">
        <w:rPr>
          <w:rFonts w:ascii="Times New Roman" w:hAnsi="Times New Roman" w:cs="Times New Roman"/>
          <w:sz w:val="24"/>
          <w:szCs w:val="24"/>
        </w:rPr>
        <w:t>ning</w:t>
      </w:r>
      <w:r w:rsidR="001F286B">
        <w:rPr>
          <w:rFonts w:ascii="Times New Roman" w:hAnsi="Times New Roman" w:cs="Times New Roman"/>
          <w:sz w:val="24"/>
          <w:szCs w:val="24"/>
        </w:rPr>
        <w:t xml:space="preserve"> Boards (AGB). Finally, the Board’s authority is ultimately expressed in its policy-making role. It is essential in the </w:t>
      </w:r>
      <w:r w:rsidR="00C66135">
        <w:rPr>
          <w:rFonts w:ascii="Times New Roman" w:hAnsi="Times New Roman" w:cs="Times New Roman"/>
          <w:sz w:val="24"/>
          <w:szCs w:val="24"/>
        </w:rPr>
        <w:t>practice of good institutional governance that each Board member understands their authority and responsibilities. Th</w:t>
      </w:r>
      <w:r w:rsidR="00C359B8">
        <w:rPr>
          <w:rFonts w:ascii="Times New Roman" w:hAnsi="Times New Roman" w:cs="Times New Roman"/>
          <w:sz w:val="24"/>
          <w:szCs w:val="24"/>
        </w:rPr>
        <w:t>is</w:t>
      </w:r>
      <w:r w:rsidR="00C66135">
        <w:rPr>
          <w:rFonts w:ascii="Times New Roman" w:hAnsi="Times New Roman" w:cs="Times New Roman"/>
          <w:sz w:val="24"/>
          <w:szCs w:val="24"/>
        </w:rPr>
        <w:t xml:space="preserve"> Chapter of th</w:t>
      </w:r>
      <w:r w:rsidR="00C359B8">
        <w:rPr>
          <w:rFonts w:ascii="Times New Roman" w:hAnsi="Times New Roman" w:cs="Times New Roman"/>
          <w:sz w:val="24"/>
          <w:szCs w:val="24"/>
        </w:rPr>
        <w:t>e</w:t>
      </w:r>
      <w:r w:rsidR="00C66135">
        <w:rPr>
          <w:rFonts w:ascii="Times New Roman" w:hAnsi="Times New Roman" w:cs="Times New Roman"/>
          <w:sz w:val="24"/>
          <w:szCs w:val="24"/>
        </w:rPr>
        <w:t xml:space="preserve"> Manual attempts to clarify them.</w:t>
      </w:r>
    </w:p>
    <w:p w14:paraId="5C1410D0" w14:textId="081846F4" w:rsidR="00F152BA" w:rsidRDefault="00F152BA" w:rsidP="004674F9">
      <w:pPr>
        <w:ind w:left="0"/>
        <w:rPr>
          <w:rFonts w:ascii="Times New Roman" w:hAnsi="Times New Roman" w:cs="Times New Roman"/>
          <w:sz w:val="24"/>
          <w:szCs w:val="24"/>
        </w:rPr>
      </w:pPr>
    </w:p>
    <w:p w14:paraId="070E84C7" w14:textId="53087785" w:rsidR="002950BA" w:rsidRDefault="002950BA" w:rsidP="004674F9">
      <w:pPr>
        <w:ind w:left="0"/>
        <w:rPr>
          <w:rFonts w:ascii="Times New Roman" w:hAnsi="Times New Roman" w:cs="Times New Roman"/>
          <w:b/>
          <w:sz w:val="24"/>
          <w:szCs w:val="24"/>
        </w:rPr>
      </w:pPr>
    </w:p>
    <w:p w14:paraId="06DE101F" w14:textId="720F3A58" w:rsidR="002950BA" w:rsidRPr="00C66135" w:rsidRDefault="002950BA" w:rsidP="00982C94">
      <w:pPr>
        <w:ind w:firstLine="648"/>
        <w:rPr>
          <w:rFonts w:ascii="Times New Roman" w:hAnsi="Times New Roman" w:cs="Times New Roman"/>
          <w:b/>
          <w:i/>
          <w:sz w:val="24"/>
          <w:szCs w:val="24"/>
        </w:rPr>
      </w:pPr>
      <w:r w:rsidRPr="00C66135">
        <w:rPr>
          <w:rFonts w:ascii="Times New Roman" w:hAnsi="Times New Roman" w:cs="Times New Roman"/>
          <w:b/>
          <w:i/>
          <w:sz w:val="24"/>
          <w:szCs w:val="24"/>
        </w:rPr>
        <w:t>The Board’s</w:t>
      </w:r>
      <w:r w:rsidR="00C66135" w:rsidRPr="00C66135">
        <w:rPr>
          <w:rFonts w:ascii="Times New Roman" w:hAnsi="Times New Roman" w:cs="Times New Roman"/>
          <w:b/>
          <w:i/>
          <w:sz w:val="24"/>
          <w:szCs w:val="24"/>
        </w:rPr>
        <w:t xml:space="preserve"> Legal Authority -</w:t>
      </w:r>
      <w:r w:rsidRPr="00C66135">
        <w:rPr>
          <w:rFonts w:ascii="Times New Roman" w:hAnsi="Times New Roman" w:cs="Times New Roman"/>
          <w:b/>
          <w:i/>
          <w:sz w:val="24"/>
          <w:szCs w:val="24"/>
        </w:rPr>
        <w:t xml:space="preserve"> Powers and Duties</w:t>
      </w:r>
    </w:p>
    <w:p w14:paraId="0A41DD9E" w14:textId="1BDFBD35" w:rsidR="002950BA" w:rsidRDefault="002950BA" w:rsidP="004674F9">
      <w:pPr>
        <w:ind w:left="0"/>
        <w:rPr>
          <w:rFonts w:ascii="Times New Roman" w:hAnsi="Times New Roman" w:cs="Times New Roman"/>
          <w:b/>
          <w:i/>
          <w:sz w:val="28"/>
          <w:szCs w:val="28"/>
        </w:rPr>
      </w:pPr>
    </w:p>
    <w:p w14:paraId="716A66AE" w14:textId="4EFD91B1" w:rsidR="002950BA" w:rsidRDefault="00C66135" w:rsidP="00C66135">
      <w:pPr>
        <w:ind w:left="0"/>
        <w:jc w:val="both"/>
        <w:rPr>
          <w:rFonts w:ascii="Times New Roman" w:hAnsi="Times New Roman" w:cs="Times New Roman"/>
          <w:sz w:val="24"/>
          <w:szCs w:val="24"/>
        </w:rPr>
      </w:pPr>
      <w:r>
        <w:rPr>
          <w:rFonts w:ascii="Times New Roman" w:hAnsi="Times New Roman" w:cs="Times New Roman"/>
          <w:sz w:val="24"/>
          <w:szCs w:val="24"/>
        </w:rPr>
        <w:t>The Board of Trustees’ legal authority is derived from both North Carolina General Statutes (G.S.) and State Board of Community College Code (SBCCC). The clearest expression of a local Board of Trustees’ authority is found in G.S. 115D-20</w:t>
      </w:r>
      <w:r w:rsidR="00F613A6">
        <w:rPr>
          <w:rFonts w:ascii="Times New Roman" w:hAnsi="Times New Roman" w:cs="Times New Roman"/>
          <w:sz w:val="24"/>
          <w:szCs w:val="24"/>
        </w:rPr>
        <w:t>.</w:t>
      </w:r>
      <w:r w:rsidR="00F613A6">
        <w:rPr>
          <w:rStyle w:val="FootnoteReference"/>
          <w:rFonts w:ascii="Times New Roman" w:hAnsi="Times New Roman" w:cs="Times New Roman"/>
          <w:sz w:val="24"/>
          <w:szCs w:val="24"/>
        </w:rPr>
        <w:footnoteReference w:id="10"/>
      </w:r>
      <w:r w:rsidR="00F613A6">
        <w:rPr>
          <w:rFonts w:ascii="Times New Roman" w:hAnsi="Times New Roman" w:cs="Times New Roman"/>
          <w:sz w:val="24"/>
          <w:szCs w:val="24"/>
        </w:rPr>
        <w:t xml:space="preserve"> This statute enumerates the powers and duties </w:t>
      </w:r>
      <w:r w:rsidR="00F613A6">
        <w:rPr>
          <w:rFonts w:ascii="Times New Roman" w:hAnsi="Times New Roman" w:cs="Times New Roman"/>
          <w:sz w:val="24"/>
          <w:szCs w:val="24"/>
        </w:rPr>
        <w:lastRenderedPageBreak/>
        <w:t>of each local governing Board in the NCCCS. The statute also confirms that the Trustees collectively constitute the “</w:t>
      </w:r>
      <w:r w:rsidR="00F613A6" w:rsidRPr="00F613A6">
        <w:rPr>
          <w:rFonts w:ascii="Times New Roman" w:hAnsi="Times New Roman" w:cs="Times New Roman"/>
          <w:i/>
          <w:sz w:val="24"/>
          <w:szCs w:val="24"/>
        </w:rPr>
        <w:t>local administrative Board of such institution, with such powers and duties as are provided in this Chapter and as are delegated to it by the State Board of Community Colleges</w:t>
      </w:r>
      <w:r w:rsidR="006C6121">
        <w:rPr>
          <w:rFonts w:ascii="Times New Roman" w:hAnsi="Times New Roman" w:cs="Times New Roman"/>
          <w:i/>
          <w:sz w:val="24"/>
          <w:szCs w:val="24"/>
        </w:rPr>
        <w:t>.</w:t>
      </w:r>
      <w:r w:rsidR="00F613A6" w:rsidRPr="00F613A6">
        <w:rPr>
          <w:rFonts w:ascii="Times New Roman" w:hAnsi="Times New Roman" w:cs="Times New Roman"/>
          <w:i/>
          <w:sz w:val="24"/>
          <w:szCs w:val="24"/>
        </w:rPr>
        <w:t>”</w:t>
      </w:r>
      <w:r w:rsidR="005D11A4">
        <w:rPr>
          <w:rFonts w:ascii="Times New Roman" w:hAnsi="Times New Roman" w:cs="Times New Roman"/>
          <w:sz w:val="24"/>
          <w:szCs w:val="24"/>
        </w:rPr>
        <w:t xml:space="preserve"> The very first power delegated to the Board is the election of a President of the institution, the terms and conditions </w:t>
      </w:r>
      <w:r w:rsidR="00B47B69">
        <w:rPr>
          <w:rFonts w:ascii="Times New Roman" w:hAnsi="Times New Roman" w:cs="Times New Roman"/>
          <w:sz w:val="24"/>
          <w:szCs w:val="24"/>
        </w:rPr>
        <w:t xml:space="preserve">of which are </w:t>
      </w:r>
      <w:r w:rsidR="005D11A4">
        <w:rPr>
          <w:rFonts w:ascii="Times New Roman" w:hAnsi="Times New Roman" w:cs="Times New Roman"/>
          <w:sz w:val="24"/>
          <w:szCs w:val="24"/>
        </w:rPr>
        <w:t xml:space="preserve">fixed by the Trustees. The significance of this being the initial authority delegated to a local Board reflects anticipation </w:t>
      </w:r>
      <w:r w:rsidR="00B47B69">
        <w:rPr>
          <w:rFonts w:ascii="Times New Roman" w:hAnsi="Times New Roman" w:cs="Times New Roman"/>
          <w:sz w:val="24"/>
          <w:szCs w:val="24"/>
        </w:rPr>
        <w:t xml:space="preserve">by </w:t>
      </w:r>
      <w:r w:rsidR="005D11A4">
        <w:rPr>
          <w:rFonts w:ascii="Times New Roman" w:hAnsi="Times New Roman" w:cs="Times New Roman"/>
          <w:sz w:val="24"/>
          <w:szCs w:val="24"/>
        </w:rPr>
        <w:t>the General Assembly of a process wherein the Board would unquestionably be the governing body of the College, but in a model of shar</w:t>
      </w:r>
      <w:r w:rsidR="00B47B69">
        <w:rPr>
          <w:rFonts w:ascii="Times New Roman" w:hAnsi="Times New Roman" w:cs="Times New Roman"/>
          <w:sz w:val="24"/>
          <w:szCs w:val="24"/>
        </w:rPr>
        <w:t>e</w:t>
      </w:r>
      <w:r w:rsidR="005D11A4">
        <w:rPr>
          <w:rFonts w:ascii="Times New Roman" w:hAnsi="Times New Roman" w:cs="Times New Roman"/>
          <w:sz w:val="24"/>
          <w:szCs w:val="24"/>
        </w:rPr>
        <w:t>d governance</w:t>
      </w:r>
      <w:r w:rsidR="00B47B69">
        <w:rPr>
          <w:rFonts w:ascii="Times New Roman" w:hAnsi="Times New Roman" w:cs="Times New Roman"/>
          <w:sz w:val="24"/>
          <w:szCs w:val="24"/>
        </w:rPr>
        <w:t>,</w:t>
      </w:r>
      <w:r w:rsidR="005D11A4">
        <w:rPr>
          <w:rFonts w:ascii="Times New Roman" w:hAnsi="Times New Roman" w:cs="Times New Roman"/>
          <w:sz w:val="24"/>
          <w:szCs w:val="24"/>
        </w:rPr>
        <w:t xml:space="preserve"> would employ a President to manage the</w:t>
      </w:r>
      <w:r w:rsidR="00B47B69">
        <w:rPr>
          <w:rFonts w:ascii="Times New Roman" w:hAnsi="Times New Roman" w:cs="Times New Roman"/>
          <w:sz w:val="24"/>
          <w:szCs w:val="24"/>
        </w:rPr>
        <w:t xml:space="preserve"> daily</w:t>
      </w:r>
      <w:r w:rsidR="005D11A4">
        <w:rPr>
          <w:rFonts w:ascii="Times New Roman" w:hAnsi="Times New Roman" w:cs="Times New Roman"/>
          <w:sz w:val="24"/>
          <w:szCs w:val="24"/>
        </w:rPr>
        <w:t xml:space="preserve"> operations of the institution. A more complete explanation of this will appear in Chapter Three of this manual. </w:t>
      </w:r>
    </w:p>
    <w:p w14:paraId="3908A771" w14:textId="307735C1" w:rsidR="000655AC" w:rsidRDefault="000655AC" w:rsidP="00C66135">
      <w:pPr>
        <w:ind w:left="0"/>
        <w:jc w:val="both"/>
        <w:rPr>
          <w:rFonts w:ascii="Times New Roman" w:hAnsi="Times New Roman" w:cs="Times New Roman"/>
          <w:sz w:val="24"/>
          <w:szCs w:val="24"/>
        </w:rPr>
      </w:pPr>
    </w:p>
    <w:p w14:paraId="6855EC0D" w14:textId="3742C115" w:rsidR="000655AC" w:rsidRDefault="00D85645" w:rsidP="00C66135">
      <w:pPr>
        <w:ind w:left="0"/>
        <w:jc w:val="both"/>
        <w:rPr>
          <w:rFonts w:ascii="Times New Roman" w:hAnsi="Times New Roman" w:cs="Times New Roman"/>
          <w:sz w:val="24"/>
          <w:szCs w:val="24"/>
        </w:rPr>
      </w:pPr>
      <w:r>
        <w:rPr>
          <w:rFonts w:ascii="Times New Roman" w:hAnsi="Times New Roman" w:cs="Times New Roman"/>
          <w:sz w:val="24"/>
          <w:szCs w:val="24"/>
        </w:rPr>
        <w:t xml:space="preserve">The statutes also include a number of </w:t>
      </w:r>
      <w:r w:rsidR="00796D2A">
        <w:rPr>
          <w:rFonts w:ascii="Times New Roman" w:hAnsi="Times New Roman" w:cs="Times New Roman"/>
          <w:sz w:val="24"/>
          <w:szCs w:val="24"/>
        </w:rPr>
        <w:t xml:space="preserve">other </w:t>
      </w:r>
      <w:r>
        <w:rPr>
          <w:rFonts w:ascii="Times New Roman" w:hAnsi="Times New Roman" w:cs="Times New Roman"/>
          <w:sz w:val="24"/>
          <w:szCs w:val="24"/>
        </w:rPr>
        <w:t>powers and duties granted to Boards of Trustees. The</w:t>
      </w:r>
      <w:r w:rsidR="00796D2A">
        <w:rPr>
          <w:rFonts w:ascii="Times New Roman" w:hAnsi="Times New Roman" w:cs="Times New Roman"/>
          <w:sz w:val="24"/>
          <w:szCs w:val="24"/>
        </w:rPr>
        <w:t xml:space="preserve"> powers and duties include the</w:t>
      </w:r>
      <w:r>
        <w:rPr>
          <w:rFonts w:ascii="Times New Roman" w:hAnsi="Times New Roman" w:cs="Times New Roman"/>
          <w:sz w:val="24"/>
          <w:szCs w:val="24"/>
        </w:rPr>
        <w:t xml:space="preserve"> employment of additional institutional personnel, property acquisition</w:t>
      </w:r>
      <w:r w:rsidR="00B47B69">
        <w:rPr>
          <w:rFonts w:ascii="Times New Roman" w:hAnsi="Times New Roman" w:cs="Times New Roman"/>
          <w:sz w:val="24"/>
          <w:szCs w:val="24"/>
        </w:rPr>
        <w:t xml:space="preserve"> and disposition</w:t>
      </w:r>
      <w:r>
        <w:rPr>
          <w:rFonts w:ascii="Times New Roman" w:hAnsi="Times New Roman" w:cs="Times New Roman"/>
          <w:sz w:val="24"/>
          <w:szCs w:val="24"/>
        </w:rPr>
        <w:t>, the application of standards and requirements for admission and graduation, collaboration with local school administrative units for delivery of</w:t>
      </w:r>
      <w:r w:rsidR="00796D2A">
        <w:rPr>
          <w:rFonts w:ascii="Times New Roman" w:hAnsi="Times New Roman" w:cs="Times New Roman"/>
          <w:sz w:val="24"/>
          <w:szCs w:val="24"/>
        </w:rPr>
        <w:t>f</w:t>
      </w:r>
      <w:r>
        <w:rPr>
          <w:rFonts w:ascii="Times New Roman" w:hAnsi="Times New Roman" w:cs="Times New Roman"/>
          <w:sz w:val="24"/>
          <w:szCs w:val="24"/>
        </w:rPr>
        <w:t xml:space="preserve"> college-level instruction, </w:t>
      </w:r>
      <w:r w:rsidR="00796D2A">
        <w:rPr>
          <w:rFonts w:ascii="Times New Roman" w:hAnsi="Times New Roman" w:cs="Times New Roman"/>
          <w:sz w:val="24"/>
          <w:szCs w:val="24"/>
        </w:rPr>
        <w:t>the establishment of nonprofit corporations (Foundations) to support the institution, and authority to enter into public/private partnerships</w:t>
      </w:r>
      <w:r w:rsidR="00E11413">
        <w:rPr>
          <w:rFonts w:ascii="Times New Roman" w:hAnsi="Times New Roman" w:cs="Times New Roman"/>
          <w:sz w:val="24"/>
          <w:szCs w:val="24"/>
        </w:rPr>
        <w:t xml:space="preserve">. One </w:t>
      </w:r>
      <w:r w:rsidR="003B2AF0">
        <w:rPr>
          <w:rFonts w:ascii="Times New Roman" w:hAnsi="Times New Roman" w:cs="Times New Roman"/>
          <w:sz w:val="24"/>
          <w:szCs w:val="24"/>
        </w:rPr>
        <w:t>speci</w:t>
      </w:r>
      <w:r w:rsidR="00581BA7">
        <w:rPr>
          <w:rFonts w:ascii="Times New Roman" w:hAnsi="Times New Roman" w:cs="Times New Roman"/>
          <w:sz w:val="24"/>
          <w:szCs w:val="24"/>
        </w:rPr>
        <w:t>al</w:t>
      </w:r>
      <w:r w:rsidR="00E11413">
        <w:rPr>
          <w:rFonts w:ascii="Times New Roman" w:hAnsi="Times New Roman" w:cs="Times New Roman"/>
          <w:sz w:val="24"/>
          <w:szCs w:val="24"/>
        </w:rPr>
        <w:t xml:space="preserve"> power that is noteworthy is found in G.S. 115D-20 (7). This statutory section not only includes </w:t>
      </w:r>
      <w:r w:rsidR="00581BA7">
        <w:rPr>
          <w:rFonts w:ascii="Times New Roman" w:hAnsi="Times New Roman" w:cs="Times New Roman"/>
          <w:sz w:val="24"/>
          <w:szCs w:val="24"/>
        </w:rPr>
        <w:t>a “</w:t>
      </w:r>
      <w:r w:rsidR="00E11413">
        <w:rPr>
          <w:rFonts w:ascii="Times New Roman" w:hAnsi="Times New Roman" w:cs="Times New Roman"/>
          <w:sz w:val="24"/>
          <w:szCs w:val="24"/>
        </w:rPr>
        <w:t xml:space="preserve">Board doing such other things as may be necessary or proper” clause, but also includes </w:t>
      </w:r>
      <w:r w:rsidR="00E11413">
        <w:rPr>
          <w:rFonts w:ascii="Times New Roman" w:hAnsi="Times New Roman" w:cs="Times New Roman"/>
          <w:i/>
          <w:sz w:val="24"/>
          <w:szCs w:val="24"/>
        </w:rPr>
        <w:t>“the adoption and enforcement of all reasonable rules, regulations, and bylaws for the government and operation of the institution…and for the discipline of students</w:t>
      </w:r>
      <w:r w:rsidR="006C6121">
        <w:rPr>
          <w:rFonts w:ascii="Times New Roman" w:hAnsi="Times New Roman" w:cs="Times New Roman"/>
          <w:i/>
          <w:sz w:val="24"/>
          <w:szCs w:val="24"/>
        </w:rPr>
        <w:t>.</w:t>
      </w:r>
      <w:r w:rsidR="00E11413">
        <w:rPr>
          <w:rFonts w:ascii="Times New Roman" w:hAnsi="Times New Roman" w:cs="Times New Roman"/>
          <w:i/>
          <w:sz w:val="24"/>
          <w:szCs w:val="24"/>
        </w:rPr>
        <w:t xml:space="preserve">” </w:t>
      </w:r>
      <w:r w:rsidR="00E11413">
        <w:rPr>
          <w:rFonts w:ascii="Times New Roman" w:hAnsi="Times New Roman" w:cs="Times New Roman"/>
          <w:sz w:val="24"/>
          <w:szCs w:val="24"/>
        </w:rPr>
        <w:t xml:space="preserve">This </w:t>
      </w:r>
      <w:r w:rsidR="00581BA7">
        <w:rPr>
          <w:rFonts w:ascii="Times New Roman" w:hAnsi="Times New Roman" w:cs="Times New Roman"/>
          <w:sz w:val="24"/>
          <w:szCs w:val="24"/>
        </w:rPr>
        <w:t>language</w:t>
      </w:r>
      <w:r w:rsidR="00E11413">
        <w:rPr>
          <w:rFonts w:ascii="Times New Roman" w:hAnsi="Times New Roman" w:cs="Times New Roman"/>
          <w:sz w:val="24"/>
          <w:szCs w:val="24"/>
        </w:rPr>
        <w:t xml:space="preserve"> makes clear that the Board has </w:t>
      </w:r>
      <w:r w:rsidR="00581BA7">
        <w:rPr>
          <w:rFonts w:ascii="Times New Roman" w:hAnsi="Times New Roman" w:cs="Times New Roman"/>
          <w:sz w:val="24"/>
          <w:szCs w:val="24"/>
        </w:rPr>
        <w:t xml:space="preserve">broad authority to govern the College, and to create their own policies and bylaws for effective institutional operations. </w:t>
      </w:r>
    </w:p>
    <w:p w14:paraId="4EC5C12B" w14:textId="139066D1" w:rsidR="00581BA7" w:rsidRDefault="00581BA7" w:rsidP="00C66135">
      <w:pPr>
        <w:ind w:left="0"/>
        <w:jc w:val="both"/>
        <w:rPr>
          <w:rFonts w:ascii="Times New Roman" w:hAnsi="Times New Roman" w:cs="Times New Roman"/>
          <w:sz w:val="24"/>
          <w:szCs w:val="24"/>
        </w:rPr>
      </w:pPr>
    </w:p>
    <w:p w14:paraId="25C50B63" w14:textId="2BC670EC" w:rsidR="00581BA7" w:rsidRDefault="00581BA7" w:rsidP="00C66135">
      <w:pPr>
        <w:ind w:left="0"/>
        <w:jc w:val="both"/>
        <w:rPr>
          <w:rFonts w:ascii="Times New Roman" w:hAnsi="Times New Roman" w:cs="Times New Roman"/>
          <w:sz w:val="24"/>
          <w:szCs w:val="24"/>
        </w:rPr>
      </w:pPr>
      <w:r>
        <w:rPr>
          <w:rFonts w:ascii="Times New Roman" w:hAnsi="Times New Roman" w:cs="Times New Roman"/>
          <w:sz w:val="24"/>
          <w:szCs w:val="24"/>
        </w:rPr>
        <w:t>The SBCC Code also delegates authority to local Boards of Trustees, consistent with General Statutes. The Code specifically states that</w:t>
      </w:r>
      <w:r>
        <w:rPr>
          <w:rFonts w:ascii="Times New Roman" w:hAnsi="Times New Roman" w:cs="Times New Roman"/>
          <w:i/>
          <w:sz w:val="24"/>
          <w:szCs w:val="24"/>
        </w:rPr>
        <w:t xml:space="preserve"> “All power and authority vested by law in the State Board which relates to the internal administration, regulation</w:t>
      </w:r>
      <w:r w:rsidR="00754FFD">
        <w:rPr>
          <w:rFonts w:ascii="Times New Roman" w:hAnsi="Times New Roman" w:cs="Times New Roman"/>
          <w:i/>
          <w:sz w:val="24"/>
          <w:szCs w:val="24"/>
        </w:rPr>
        <w:t>,</w:t>
      </w:r>
      <w:r>
        <w:rPr>
          <w:rFonts w:ascii="Times New Roman" w:hAnsi="Times New Roman" w:cs="Times New Roman"/>
          <w:i/>
          <w:sz w:val="24"/>
          <w:szCs w:val="24"/>
        </w:rPr>
        <w:t xml:space="preserve"> and governance </w:t>
      </w:r>
      <w:r w:rsidR="00754FFD">
        <w:rPr>
          <w:rFonts w:ascii="Times New Roman" w:hAnsi="Times New Roman" w:cs="Times New Roman"/>
          <w:i/>
          <w:sz w:val="24"/>
          <w:szCs w:val="24"/>
        </w:rPr>
        <w:t>of any individual college of the community college system are hereby delegated to the board of trustees of such college…”</w:t>
      </w:r>
      <w:r w:rsidR="007B746B">
        <w:rPr>
          <w:rFonts w:ascii="Times New Roman" w:hAnsi="Times New Roman" w:cs="Times New Roman"/>
          <w:sz w:val="24"/>
          <w:szCs w:val="24"/>
        </w:rPr>
        <w:t xml:space="preserve"> This language adds to and is consistent with the intent of the General Assembly that local Boards have broad powers at their disposal with which to exercise governance through law and Code authority granted</w:t>
      </w:r>
      <w:r w:rsidR="00B47B69">
        <w:rPr>
          <w:rFonts w:ascii="Times New Roman" w:hAnsi="Times New Roman" w:cs="Times New Roman"/>
          <w:sz w:val="24"/>
          <w:szCs w:val="24"/>
        </w:rPr>
        <w:t>,</w:t>
      </w:r>
      <w:r w:rsidR="007B746B">
        <w:rPr>
          <w:rFonts w:ascii="Times New Roman" w:hAnsi="Times New Roman" w:cs="Times New Roman"/>
          <w:sz w:val="24"/>
          <w:szCs w:val="24"/>
        </w:rPr>
        <w:t xml:space="preserve"> not only given to the State Board, but delegated to </w:t>
      </w:r>
      <w:r w:rsidR="00B47B69">
        <w:rPr>
          <w:rFonts w:ascii="Times New Roman" w:hAnsi="Times New Roman" w:cs="Times New Roman"/>
          <w:sz w:val="24"/>
          <w:szCs w:val="24"/>
        </w:rPr>
        <w:t xml:space="preserve">the local Board </w:t>
      </w:r>
      <w:r w:rsidR="007B746B">
        <w:rPr>
          <w:rFonts w:ascii="Times New Roman" w:hAnsi="Times New Roman" w:cs="Times New Roman"/>
          <w:sz w:val="24"/>
          <w:szCs w:val="24"/>
        </w:rPr>
        <w:t>as well.</w:t>
      </w:r>
      <w:r w:rsidR="007B746B">
        <w:rPr>
          <w:rStyle w:val="FootnoteReference"/>
          <w:rFonts w:ascii="Times New Roman" w:hAnsi="Times New Roman" w:cs="Times New Roman"/>
          <w:sz w:val="24"/>
          <w:szCs w:val="24"/>
        </w:rPr>
        <w:footnoteReference w:id="11"/>
      </w:r>
    </w:p>
    <w:p w14:paraId="53A5D487" w14:textId="1BD710DE" w:rsidR="007B746B" w:rsidRDefault="007B746B" w:rsidP="00C66135">
      <w:pPr>
        <w:ind w:left="0"/>
        <w:jc w:val="both"/>
        <w:rPr>
          <w:rFonts w:ascii="Times New Roman" w:hAnsi="Times New Roman" w:cs="Times New Roman"/>
          <w:sz w:val="24"/>
          <w:szCs w:val="24"/>
        </w:rPr>
      </w:pPr>
    </w:p>
    <w:p w14:paraId="24AED59D" w14:textId="6589DC71" w:rsidR="007B746B" w:rsidRDefault="007B746B" w:rsidP="00C66135">
      <w:pPr>
        <w:ind w:left="0"/>
        <w:jc w:val="both"/>
        <w:rPr>
          <w:rFonts w:ascii="Times New Roman" w:hAnsi="Times New Roman" w:cs="Times New Roman"/>
          <w:sz w:val="24"/>
          <w:szCs w:val="24"/>
        </w:rPr>
      </w:pPr>
      <w:r>
        <w:rPr>
          <w:rFonts w:ascii="Times New Roman" w:hAnsi="Times New Roman" w:cs="Times New Roman"/>
          <w:sz w:val="24"/>
          <w:szCs w:val="24"/>
        </w:rPr>
        <w:t>The exceptions and reservations</w:t>
      </w:r>
      <w:r w:rsidR="00E57A0B">
        <w:rPr>
          <w:rFonts w:ascii="Times New Roman" w:hAnsi="Times New Roman" w:cs="Times New Roman"/>
          <w:sz w:val="24"/>
          <w:szCs w:val="24"/>
        </w:rPr>
        <w:t xml:space="preserve"> to local Board power and authority</w:t>
      </w:r>
      <w:r w:rsidR="00B47B69">
        <w:rPr>
          <w:rFonts w:ascii="Times New Roman" w:hAnsi="Times New Roman" w:cs="Times New Roman"/>
          <w:sz w:val="24"/>
          <w:szCs w:val="24"/>
        </w:rPr>
        <w:t>, as stated in the Code,</w:t>
      </w:r>
      <w:r w:rsidR="00E57A0B">
        <w:rPr>
          <w:rFonts w:ascii="Times New Roman" w:hAnsi="Times New Roman" w:cs="Times New Roman"/>
          <w:sz w:val="24"/>
          <w:szCs w:val="24"/>
        </w:rPr>
        <w:t xml:space="preserve"> are as follows:</w:t>
      </w:r>
    </w:p>
    <w:p w14:paraId="6FECD70D" w14:textId="6C030D2C" w:rsidR="00E57A0B" w:rsidRDefault="00E57A0B" w:rsidP="00C66135">
      <w:pPr>
        <w:ind w:left="0"/>
        <w:jc w:val="both"/>
        <w:rPr>
          <w:rFonts w:ascii="Times New Roman" w:hAnsi="Times New Roman" w:cs="Times New Roman"/>
          <w:sz w:val="24"/>
          <w:szCs w:val="24"/>
        </w:rPr>
      </w:pPr>
    </w:p>
    <w:p w14:paraId="4C1D5023" w14:textId="4CFB71A3" w:rsidR="00E57A0B" w:rsidRDefault="00E57A0B" w:rsidP="00E57A0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Power or authority that is non-delegable as a matter of </w:t>
      </w:r>
      <w:proofErr w:type="gramStart"/>
      <w:r>
        <w:rPr>
          <w:rFonts w:ascii="Times New Roman" w:hAnsi="Times New Roman" w:cs="Times New Roman"/>
          <w:sz w:val="24"/>
          <w:szCs w:val="24"/>
        </w:rPr>
        <w:t>law;</w:t>
      </w:r>
      <w:proofErr w:type="gramEnd"/>
    </w:p>
    <w:p w14:paraId="654346D4" w14:textId="4C3B24C1" w:rsidR="00E57A0B" w:rsidRDefault="00E57A0B" w:rsidP="00E57A0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Power or authority in matters or systemwide or inter-college importance is reserved for determination by the State </w:t>
      </w:r>
      <w:proofErr w:type="gramStart"/>
      <w:r>
        <w:rPr>
          <w:rFonts w:ascii="Times New Roman" w:hAnsi="Times New Roman" w:cs="Times New Roman"/>
          <w:sz w:val="24"/>
          <w:szCs w:val="24"/>
        </w:rPr>
        <w:t>Board;</w:t>
      </w:r>
      <w:proofErr w:type="gramEnd"/>
    </w:p>
    <w:p w14:paraId="13FDE3FF" w14:textId="038D182A" w:rsidR="00E57A0B" w:rsidRDefault="00E57A0B" w:rsidP="00E57A0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State Board reserves the right to rescind any power or authority as it deems necessary in accordance with G.S. 150B</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and</w:t>
      </w:r>
    </w:p>
    <w:p w14:paraId="56E4A593" w14:textId="0721923F" w:rsidR="00E57A0B" w:rsidRDefault="00E57A0B" w:rsidP="00E57A0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The governing authority of the State Board pertaining to the assurance of:</w:t>
      </w:r>
    </w:p>
    <w:p w14:paraId="3C50ABEE" w14:textId="2DF420E0" w:rsidR="00E57A0B" w:rsidRDefault="00E57A0B" w:rsidP="00E57A0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Fiscal accountability,</w:t>
      </w:r>
    </w:p>
    <w:p w14:paraId="099E0EBD" w14:textId="1ABC699B" w:rsidR="00E57A0B" w:rsidRDefault="00E57A0B" w:rsidP="00E57A0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Program Accountability, and</w:t>
      </w:r>
    </w:p>
    <w:p w14:paraId="321F1D60" w14:textId="74DAD6AE" w:rsidR="00142D9E" w:rsidRDefault="00E57A0B" w:rsidP="00142D9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Satisfaction of State priorities.</w:t>
      </w:r>
    </w:p>
    <w:p w14:paraId="0A6AC62D" w14:textId="77777777" w:rsidR="00B47B69" w:rsidRDefault="00B47B69" w:rsidP="00B47B69">
      <w:pPr>
        <w:pStyle w:val="ListParagraph"/>
        <w:ind w:left="2520" w:firstLine="0"/>
        <w:jc w:val="both"/>
        <w:rPr>
          <w:rFonts w:ascii="Times New Roman" w:hAnsi="Times New Roman" w:cs="Times New Roman"/>
          <w:sz w:val="24"/>
          <w:szCs w:val="24"/>
        </w:rPr>
      </w:pPr>
    </w:p>
    <w:p w14:paraId="1864988E" w14:textId="3D7E09D3" w:rsidR="00142D9E" w:rsidRPr="009C79E8" w:rsidRDefault="00142D9E" w:rsidP="009C79E8">
      <w:pPr>
        <w:jc w:val="both"/>
        <w:rPr>
          <w:rFonts w:ascii="Times New Roman" w:hAnsi="Times New Roman" w:cs="Times New Roman"/>
          <w:i/>
          <w:sz w:val="24"/>
          <w:szCs w:val="24"/>
        </w:rPr>
      </w:pPr>
      <w:r>
        <w:rPr>
          <w:rFonts w:ascii="Times New Roman" w:hAnsi="Times New Roman" w:cs="Times New Roman"/>
          <w:sz w:val="24"/>
          <w:szCs w:val="24"/>
        </w:rPr>
        <w:t>The SACSCOC “Principles of Accreditation</w:t>
      </w:r>
      <w:r w:rsidR="006C6121">
        <w:rPr>
          <w:rFonts w:ascii="Times New Roman" w:hAnsi="Times New Roman" w:cs="Times New Roman"/>
          <w:sz w:val="24"/>
          <w:szCs w:val="24"/>
        </w:rPr>
        <w:t>,</w:t>
      </w:r>
      <w:r>
        <w:rPr>
          <w:rFonts w:ascii="Times New Roman" w:hAnsi="Times New Roman" w:cs="Times New Roman"/>
          <w:sz w:val="24"/>
          <w:szCs w:val="24"/>
        </w:rPr>
        <w:t>” while not technically a legal source document, nevertheless includes a standard specific to</w:t>
      </w:r>
      <w:r w:rsidR="008D25A5">
        <w:rPr>
          <w:rFonts w:ascii="Times New Roman" w:hAnsi="Times New Roman" w:cs="Times New Roman"/>
          <w:sz w:val="24"/>
          <w:szCs w:val="24"/>
        </w:rPr>
        <w:t xml:space="preserve"> Governing Boards. SACSCOC refers </w:t>
      </w:r>
      <w:r w:rsidR="00AE02F3">
        <w:rPr>
          <w:rFonts w:ascii="Times New Roman" w:hAnsi="Times New Roman" w:cs="Times New Roman"/>
          <w:sz w:val="24"/>
          <w:szCs w:val="24"/>
        </w:rPr>
        <w:t xml:space="preserve">to </w:t>
      </w:r>
      <w:r w:rsidR="008D25A5">
        <w:rPr>
          <w:rFonts w:ascii="Times New Roman" w:hAnsi="Times New Roman" w:cs="Times New Roman"/>
          <w:sz w:val="24"/>
          <w:szCs w:val="24"/>
        </w:rPr>
        <w:t xml:space="preserve">the Board specifically as a corporate body, that </w:t>
      </w:r>
      <w:r w:rsidR="008D25A5">
        <w:rPr>
          <w:rFonts w:ascii="Times New Roman" w:hAnsi="Times New Roman" w:cs="Times New Roman"/>
          <w:i/>
          <w:sz w:val="24"/>
          <w:szCs w:val="24"/>
        </w:rPr>
        <w:t>“holds in trust the fundamental autonomy and ultimate well-being of the institution</w:t>
      </w:r>
      <w:r w:rsidR="006C6121">
        <w:rPr>
          <w:rFonts w:ascii="Times New Roman" w:hAnsi="Times New Roman" w:cs="Times New Roman"/>
          <w:i/>
          <w:sz w:val="24"/>
          <w:szCs w:val="24"/>
        </w:rPr>
        <w:t>.</w:t>
      </w:r>
      <w:r w:rsidR="008D25A5">
        <w:rPr>
          <w:rFonts w:ascii="Times New Roman" w:hAnsi="Times New Roman" w:cs="Times New Roman"/>
          <w:i/>
          <w:sz w:val="24"/>
          <w:szCs w:val="24"/>
        </w:rPr>
        <w:t xml:space="preserve">” </w:t>
      </w:r>
      <w:r w:rsidR="008D25A5">
        <w:rPr>
          <w:rFonts w:ascii="Times New Roman" w:hAnsi="Times New Roman" w:cs="Times New Roman"/>
          <w:sz w:val="24"/>
          <w:szCs w:val="24"/>
        </w:rPr>
        <w:t>The body</w:t>
      </w:r>
      <w:r w:rsidR="00AE02F3">
        <w:rPr>
          <w:rFonts w:ascii="Times New Roman" w:hAnsi="Times New Roman" w:cs="Times New Roman"/>
          <w:sz w:val="24"/>
          <w:szCs w:val="24"/>
        </w:rPr>
        <w:t xml:space="preserve"> that accredits</w:t>
      </w:r>
      <w:r w:rsidR="008D25A5">
        <w:rPr>
          <w:rFonts w:ascii="Times New Roman" w:hAnsi="Times New Roman" w:cs="Times New Roman"/>
          <w:sz w:val="24"/>
          <w:szCs w:val="24"/>
        </w:rPr>
        <w:t xml:space="preserve"> each of the </w:t>
      </w:r>
      <w:r w:rsidR="00787A94" w:rsidRPr="00E44483">
        <w:rPr>
          <w:rFonts w:ascii="Times New Roman" w:hAnsi="Times New Roman" w:cs="Times New Roman"/>
          <w:sz w:val="24"/>
          <w:szCs w:val="24"/>
        </w:rPr>
        <w:t>58</w:t>
      </w:r>
      <w:r w:rsidR="00787A94">
        <w:rPr>
          <w:rFonts w:ascii="Times New Roman" w:hAnsi="Times New Roman" w:cs="Times New Roman"/>
          <w:sz w:val="24"/>
          <w:szCs w:val="24"/>
        </w:rPr>
        <w:t xml:space="preserve"> </w:t>
      </w:r>
      <w:r w:rsidR="008D25A5">
        <w:rPr>
          <w:rFonts w:ascii="Times New Roman" w:hAnsi="Times New Roman" w:cs="Times New Roman"/>
          <w:sz w:val="24"/>
          <w:szCs w:val="24"/>
        </w:rPr>
        <w:t>community colleges in the System expresses its intent that governing board</w:t>
      </w:r>
      <w:r w:rsidR="00AE02F3">
        <w:rPr>
          <w:rFonts w:ascii="Times New Roman" w:hAnsi="Times New Roman" w:cs="Times New Roman"/>
          <w:sz w:val="24"/>
          <w:szCs w:val="24"/>
        </w:rPr>
        <w:t>s</w:t>
      </w:r>
      <w:r w:rsidR="008D25A5">
        <w:rPr>
          <w:rFonts w:ascii="Times New Roman" w:hAnsi="Times New Roman" w:cs="Times New Roman"/>
          <w:sz w:val="24"/>
          <w:szCs w:val="24"/>
        </w:rPr>
        <w:t xml:space="preserve"> have the following characteristics:</w:t>
      </w:r>
    </w:p>
    <w:p w14:paraId="6EBF9155" w14:textId="463769B5" w:rsidR="008D25A5" w:rsidRDefault="008D25A5" w:rsidP="00142D9E">
      <w:pPr>
        <w:jc w:val="both"/>
        <w:rPr>
          <w:rFonts w:ascii="Times New Roman" w:hAnsi="Times New Roman" w:cs="Times New Roman"/>
          <w:sz w:val="24"/>
          <w:szCs w:val="24"/>
        </w:rPr>
      </w:pPr>
    </w:p>
    <w:p w14:paraId="56DF1A19" w14:textId="5A2FB597" w:rsidR="008D25A5" w:rsidRDefault="008D25A5" w:rsidP="00142D9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institution has a governing Board of at least five members that:</w:t>
      </w:r>
    </w:p>
    <w:p w14:paraId="73564116" w14:textId="4F0BE406" w:rsidR="008D25A5" w:rsidRDefault="008D25A5" w:rsidP="00142D9E">
      <w:pPr>
        <w:jc w:val="both"/>
        <w:rPr>
          <w:rFonts w:ascii="Times New Roman" w:hAnsi="Times New Roman" w:cs="Times New Roman"/>
          <w:sz w:val="24"/>
          <w:szCs w:val="24"/>
        </w:rPr>
      </w:pPr>
    </w:p>
    <w:p w14:paraId="16379DEA" w14:textId="51B7E84D" w:rsidR="008D25A5" w:rsidRDefault="008D25A5" w:rsidP="008D25A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Is the legal body with specific authority over the institution.</w:t>
      </w:r>
    </w:p>
    <w:p w14:paraId="5B727381" w14:textId="1757A1B3" w:rsidR="008D25A5" w:rsidRDefault="008D25A5" w:rsidP="008D25A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Exercises fiduciary oversight of the institution. </w:t>
      </w:r>
    </w:p>
    <w:p w14:paraId="17E30DB2" w14:textId="2035EF96" w:rsidR="008D25A5" w:rsidRDefault="008D25A5" w:rsidP="008D25A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Ensures that both the presiding officer of the board and a majority of other voting members of the board are free of any contractual, employment, personal, or familial financial interest in the institution.</w:t>
      </w:r>
    </w:p>
    <w:p w14:paraId="50351F3D" w14:textId="0ECD0BF1" w:rsidR="008D25A5" w:rsidRDefault="008D25A5" w:rsidP="008D25A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Is not controlled by a minority of board members or by organizations or institutions separate from it.</w:t>
      </w:r>
    </w:p>
    <w:p w14:paraId="6B4FD8B7" w14:textId="4122D3C7" w:rsidR="008D25A5" w:rsidRDefault="008D25A5" w:rsidP="008D25A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Is not presided over by the Chief Executive Officer of the Institution.</w:t>
      </w:r>
      <w:r>
        <w:rPr>
          <w:rStyle w:val="FootnoteReference"/>
          <w:rFonts w:ascii="Times New Roman" w:hAnsi="Times New Roman" w:cs="Times New Roman"/>
          <w:sz w:val="24"/>
          <w:szCs w:val="24"/>
        </w:rPr>
        <w:footnoteReference w:id="13"/>
      </w:r>
    </w:p>
    <w:p w14:paraId="5C1B2BBF" w14:textId="03A2C592" w:rsidR="008D25A5" w:rsidRDefault="008D25A5" w:rsidP="008D25A5">
      <w:pPr>
        <w:jc w:val="both"/>
        <w:rPr>
          <w:rFonts w:ascii="Times New Roman" w:hAnsi="Times New Roman" w:cs="Times New Roman"/>
          <w:sz w:val="24"/>
          <w:szCs w:val="24"/>
        </w:rPr>
      </w:pPr>
    </w:p>
    <w:p w14:paraId="168232B4" w14:textId="2248EE0C" w:rsidR="008D25A5" w:rsidRDefault="008D25A5" w:rsidP="008D25A5">
      <w:pPr>
        <w:jc w:val="both"/>
        <w:rPr>
          <w:rFonts w:ascii="Times New Roman" w:hAnsi="Times New Roman" w:cs="Times New Roman"/>
          <w:sz w:val="24"/>
          <w:szCs w:val="24"/>
        </w:rPr>
      </w:pPr>
      <w:r>
        <w:rPr>
          <w:rFonts w:ascii="Times New Roman" w:hAnsi="Times New Roman" w:cs="Times New Roman"/>
          <w:sz w:val="24"/>
          <w:szCs w:val="24"/>
        </w:rPr>
        <w:t xml:space="preserve">The importance of </w:t>
      </w:r>
      <w:r w:rsidR="00AE02F3">
        <w:rPr>
          <w:rFonts w:ascii="Times New Roman" w:hAnsi="Times New Roman" w:cs="Times New Roman"/>
          <w:sz w:val="24"/>
          <w:szCs w:val="24"/>
        </w:rPr>
        <w:t xml:space="preserve">this statement is that it has the same effect as either statute or Code, in as much as an institution’s accreditation is put at risk, thereby making it ineligible to receive federal funds, if the Board of Trustees is in violation of this standard. Just as if a Board is in violation of a State statute by exceeding </w:t>
      </w:r>
      <w:r w:rsidR="00073753">
        <w:rPr>
          <w:rFonts w:ascii="Times New Roman" w:hAnsi="Times New Roman" w:cs="Times New Roman"/>
          <w:sz w:val="24"/>
          <w:szCs w:val="24"/>
        </w:rPr>
        <w:t>its</w:t>
      </w:r>
      <w:r w:rsidR="00AE02F3">
        <w:rPr>
          <w:rFonts w:ascii="Times New Roman" w:hAnsi="Times New Roman" w:cs="Times New Roman"/>
          <w:sz w:val="24"/>
          <w:szCs w:val="24"/>
        </w:rPr>
        <w:t xml:space="preserve"> legal authority or violation of State Board Code, thereby in both cases jeopardizing its State funds, noncompliance with the Principles of Accreditation puts the institution at risk</w:t>
      </w:r>
      <w:r w:rsidR="00B47B69">
        <w:rPr>
          <w:rFonts w:ascii="Times New Roman" w:hAnsi="Times New Roman" w:cs="Times New Roman"/>
          <w:sz w:val="24"/>
          <w:szCs w:val="24"/>
        </w:rPr>
        <w:t xml:space="preserve"> of losing its federal funds</w:t>
      </w:r>
      <w:r w:rsidR="00AE02F3">
        <w:rPr>
          <w:rFonts w:ascii="Times New Roman" w:hAnsi="Times New Roman" w:cs="Times New Roman"/>
          <w:sz w:val="24"/>
          <w:szCs w:val="24"/>
        </w:rPr>
        <w:t xml:space="preserve">. Therefore, the Board of Trustees should govern themselves consistent with Section 4 of SACSCOC </w:t>
      </w:r>
      <w:r w:rsidR="00C359B8">
        <w:rPr>
          <w:rFonts w:ascii="Times New Roman" w:hAnsi="Times New Roman" w:cs="Times New Roman"/>
          <w:sz w:val="24"/>
          <w:szCs w:val="24"/>
        </w:rPr>
        <w:t xml:space="preserve">as if it had the effect of statute or Code. </w:t>
      </w:r>
    </w:p>
    <w:p w14:paraId="3E9350AC" w14:textId="77777777" w:rsidR="00C359B8" w:rsidRPr="008D25A5" w:rsidRDefault="00C359B8" w:rsidP="008D25A5">
      <w:pPr>
        <w:jc w:val="both"/>
        <w:rPr>
          <w:rFonts w:ascii="Times New Roman" w:hAnsi="Times New Roman" w:cs="Times New Roman"/>
          <w:sz w:val="24"/>
          <w:szCs w:val="24"/>
        </w:rPr>
      </w:pPr>
    </w:p>
    <w:p w14:paraId="727BA9CA" w14:textId="77777777" w:rsidR="00142D9E" w:rsidRDefault="00142D9E" w:rsidP="004674F9">
      <w:pPr>
        <w:ind w:left="0"/>
        <w:rPr>
          <w:rFonts w:ascii="Times New Roman" w:hAnsi="Times New Roman" w:cs="Times New Roman"/>
          <w:b/>
          <w:sz w:val="24"/>
          <w:szCs w:val="24"/>
        </w:rPr>
      </w:pPr>
    </w:p>
    <w:p w14:paraId="4D57EE88" w14:textId="0024B51B" w:rsidR="00C66135" w:rsidRPr="00C66135" w:rsidRDefault="00C66135" w:rsidP="00982C94">
      <w:pPr>
        <w:ind w:left="0" w:firstLine="720"/>
        <w:rPr>
          <w:rFonts w:ascii="Times New Roman" w:hAnsi="Times New Roman" w:cs="Times New Roman"/>
          <w:b/>
          <w:i/>
          <w:sz w:val="24"/>
          <w:szCs w:val="24"/>
        </w:rPr>
      </w:pPr>
      <w:r w:rsidRPr="00C66135">
        <w:rPr>
          <w:rFonts w:ascii="Times New Roman" w:hAnsi="Times New Roman" w:cs="Times New Roman"/>
          <w:b/>
          <w:i/>
          <w:sz w:val="24"/>
          <w:szCs w:val="24"/>
        </w:rPr>
        <w:t>The Board’s Specific Responsibilities</w:t>
      </w:r>
    </w:p>
    <w:p w14:paraId="29D02690" w14:textId="348AB352" w:rsidR="00C66135" w:rsidRDefault="00C66135" w:rsidP="004674F9">
      <w:pPr>
        <w:ind w:left="0"/>
        <w:rPr>
          <w:rFonts w:ascii="Times New Roman" w:hAnsi="Times New Roman" w:cs="Times New Roman"/>
          <w:sz w:val="24"/>
          <w:szCs w:val="24"/>
        </w:rPr>
      </w:pPr>
    </w:p>
    <w:p w14:paraId="412432DA" w14:textId="6D01705E" w:rsidR="00C359B8" w:rsidRDefault="00C359B8" w:rsidP="00B47B69">
      <w:pPr>
        <w:ind w:left="0"/>
        <w:jc w:val="both"/>
        <w:rPr>
          <w:rFonts w:ascii="Times New Roman" w:hAnsi="Times New Roman" w:cs="Times New Roman"/>
          <w:sz w:val="24"/>
          <w:szCs w:val="24"/>
        </w:rPr>
      </w:pPr>
      <w:r>
        <w:rPr>
          <w:rFonts w:ascii="Times New Roman" w:hAnsi="Times New Roman" w:cs="Times New Roman"/>
          <w:sz w:val="24"/>
          <w:szCs w:val="24"/>
        </w:rPr>
        <w:t>As referenced in the discussion of the Board’s legal authority, powers and duties, the Board’s specific responsibilities are expressed not only in statutes and Code, but also by SACSCOC, the ACCT, and the AGB. Given the preliminary discussion of the statutory authority of each Board of Trustees, the following (Table 1) illustrates the specific responsibilities of each Board of Trustees:</w:t>
      </w:r>
    </w:p>
    <w:p w14:paraId="6B40ACF3" w14:textId="77777777" w:rsidR="00B47B69" w:rsidRDefault="00B47B69" w:rsidP="00B47B69">
      <w:pPr>
        <w:ind w:left="0"/>
        <w:jc w:val="both"/>
        <w:rPr>
          <w:rFonts w:ascii="Times New Roman" w:hAnsi="Times New Roman" w:cs="Times New Roman"/>
          <w:sz w:val="24"/>
          <w:szCs w:val="24"/>
        </w:rPr>
      </w:pPr>
    </w:p>
    <w:p w14:paraId="5EC1108F" w14:textId="11033F2F" w:rsidR="002431BF" w:rsidRDefault="00C359B8" w:rsidP="004674F9">
      <w:pPr>
        <w:ind w:left="0"/>
        <w:rPr>
          <w:rFonts w:ascii="Times New Roman" w:hAnsi="Times New Roman" w:cs="Times New Roman"/>
          <w:b/>
          <w:sz w:val="24"/>
          <w:szCs w:val="24"/>
        </w:rPr>
      </w:pPr>
      <w:r>
        <w:rPr>
          <w:rFonts w:ascii="Times New Roman" w:hAnsi="Times New Roman" w:cs="Times New Roman"/>
          <w:b/>
          <w:sz w:val="24"/>
          <w:szCs w:val="24"/>
        </w:rPr>
        <w:t>Table 1.   Specific Responsibilities of a Board of Trustees</w:t>
      </w:r>
    </w:p>
    <w:p w14:paraId="449BAF1D" w14:textId="2399B87D" w:rsidR="00C359B8" w:rsidRDefault="00C359B8" w:rsidP="004674F9">
      <w:pPr>
        <w:ind w:left="0"/>
        <w:rPr>
          <w:rFonts w:ascii="Times New Roman" w:hAnsi="Times New Roman" w:cs="Times New Roman"/>
          <w:b/>
          <w:sz w:val="24"/>
          <w:szCs w:val="24"/>
        </w:rPr>
      </w:pPr>
    </w:p>
    <w:tbl>
      <w:tblPr>
        <w:tblW w:w="4716" w:type="pct"/>
        <w:jc w:val="center"/>
        <w:tblCellMar>
          <w:left w:w="0" w:type="dxa"/>
          <w:right w:w="0" w:type="dxa"/>
        </w:tblCellMar>
        <w:tblLook w:val="0420" w:firstRow="1" w:lastRow="0" w:firstColumn="0" w:lastColumn="0" w:noHBand="0" w:noVBand="1"/>
      </w:tblPr>
      <w:tblGrid>
        <w:gridCol w:w="3242"/>
        <w:gridCol w:w="3229"/>
        <w:gridCol w:w="2338"/>
      </w:tblGrid>
      <w:tr w:rsidR="004F006A" w:rsidRPr="00C359B8" w14:paraId="5D6199ED" w14:textId="77777777" w:rsidTr="00EB3EA5">
        <w:trPr>
          <w:trHeight w:val="736"/>
          <w:jc w:val="center"/>
        </w:trPr>
        <w:tc>
          <w:tcPr>
            <w:tcW w:w="1840" w:type="pct"/>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14:paraId="23FFB367" w14:textId="1FA97E73" w:rsidR="004F006A" w:rsidRDefault="004F006A" w:rsidP="004F006A">
            <w:pPr>
              <w:jc w:val="center"/>
              <w:rPr>
                <w:rFonts w:ascii="Times New Roman" w:hAnsi="Times New Roman" w:cs="Times New Roman"/>
                <w:b/>
                <w:sz w:val="24"/>
                <w:szCs w:val="24"/>
              </w:rPr>
            </w:pPr>
            <w:r w:rsidRPr="00C359B8">
              <w:rPr>
                <w:rFonts w:ascii="Times New Roman" w:hAnsi="Times New Roman" w:cs="Times New Roman"/>
                <w:b/>
                <w:sz w:val="24"/>
                <w:szCs w:val="24"/>
              </w:rPr>
              <w:t>Hire and Evaluate a President</w:t>
            </w:r>
          </w:p>
          <w:p w14:paraId="3890A227" w14:textId="77777777" w:rsidR="00C359B8" w:rsidRPr="004F006A" w:rsidRDefault="00C359B8" w:rsidP="004F006A">
            <w:pPr>
              <w:jc w:val="center"/>
              <w:rPr>
                <w:rFonts w:ascii="Times New Roman" w:hAnsi="Times New Roman" w:cs="Times New Roman"/>
                <w:sz w:val="24"/>
                <w:szCs w:val="24"/>
              </w:rPr>
            </w:pPr>
          </w:p>
        </w:tc>
        <w:tc>
          <w:tcPr>
            <w:tcW w:w="1833" w:type="pct"/>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tcPr>
          <w:p w14:paraId="6A847053" w14:textId="5C777EFB" w:rsidR="00C359B8" w:rsidRPr="004F006A" w:rsidRDefault="004F006A" w:rsidP="004F006A">
            <w:pPr>
              <w:jc w:val="center"/>
              <w:rPr>
                <w:rFonts w:ascii="Times New Roman" w:hAnsi="Times New Roman" w:cs="Times New Roman"/>
                <w:sz w:val="24"/>
                <w:szCs w:val="24"/>
              </w:rPr>
            </w:pPr>
            <w:r w:rsidRPr="00C359B8">
              <w:rPr>
                <w:rFonts w:ascii="Times New Roman" w:hAnsi="Times New Roman" w:cs="Times New Roman"/>
                <w:b/>
                <w:sz w:val="24"/>
                <w:szCs w:val="24"/>
              </w:rPr>
              <w:t>Adopt and Amend Bylaws</w:t>
            </w:r>
            <w:r w:rsidR="00EB3EA5">
              <w:rPr>
                <w:rFonts w:ascii="Times New Roman" w:hAnsi="Times New Roman" w:cs="Times New Roman"/>
                <w:b/>
                <w:sz w:val="24"/>
                <w:szCs w:val="24"/>
              </w:rPr>
              <w:t xml:space="preserve"> and Elect Board Officers</w:t>
            </w:r>
          </w:p>
        </w:tc>
        <w:tc>
          <w:tcPr>
            <w:tcW w:w="1327" w:type="pct"/>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14:paraId="3A43FD85" w14:textId="1E869E8F" w:rsidR="00C359B8" w:rsidRPr="00C359B8" w:rsidRDefault="00C359B8" w:rsidP="004F006A">
            <w:pPr>
              <w:ind w:left="0"/>
              <w:jc w:val="center"/>
              <w:rPr>
                <w:rFonts w:ascii="Times New Roman" w:hAnsi="Times New Roman" w:cs="Times New Roman"/>
                <w:b/>
                <w:sz w:val="24"/>
                <w:szCs w:val="24"/>
              </w:rPr>
            </w:pPr>
            <w:r w:rsidRPr="00C359B8">
              <w:rPr>
                <w:rFonts w:ascii="Times New Roman" w:hAnsi="Times New Roman" w:cs="Times New Roman"/>
                <w:b/>
                <w:sz w:val="24"/>
                <w:szCs w:val="24"/>
              </w:rPr>
              <w:t>Set</w:t>
            </w:r>
            <w:r w:rsidR="00622FB2">
              <w:rPr>
                <w:rFonts w:ascii="Times New Roman" w:hAnsi="Times New Roman" w:cs="Times New Roman"/>
                <w:b/>
                <w:sz w:val="24"/>
                <w:szCs w:val="24"/>
              </w:rPr>
              <w:t xml:space="preserve"> and Retain Campus-specific</w:t>
            </w:r>
            <w:r w:rsidRPr="00C359B8">
              <w:rPr>
                <w:rFonts w:ascii="Times New Roman" w:hAnsi="Times New Roman" w:cs="Times New Roman"/>
                <w:b/>
                <w:sz w:val="24"/>
                <w:szCs w:val="24"/>
              </w:rPr>
              <w:t xml:space="preserve"> Fees</w:t>
            </w:r>
          </w:p>
        </w:tc>
      </w:tr>
      <w:tr w:rsidR="004F006A" w:rsidRPr="00C359B8" w14:paraId="1D983BF8" w14:textId="77777777" w:rsidTr="00EB3EA5">
        <w:trPr>
          <w:trHeight w:val="736"/>
          <w:jc w:val="center"/>
        </w:trPr>
        <w:tc>
          <w:tcPr>
            <w:tcW w:w="184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45B054C" w14:textId="07CE959D" w:rsidR="00C359B8" w:rsidRPr="00C359B8" w:rsidRDefault="004F006A" w:rsidP="004F006A">
            <w:pPr>
              <w:ind w:left="0"/>
              <w:jc w:val="center"/>
              <w:rPr>
                <w:rFonts w:ascii="Times New Roman" w:hAnsi="Times New Roman" w:cs="Times New Roman"/>
                <w:b/>
                <w:sz w:val="24"/>
                <w:szCs w:val="24"/>
              </w:rPr>
            </w:pPr>
            <w:r>
              <w:rPr>
                <w:rFonts w:ascii="Times New Roman" w:hAnsi="Times New Roman" w:cs="Times New Roman"/>
                <w:b/>
                <w:sz w:val="24"/>
                <w:szCs w:val="24"/>
              </w:rPr>
              <w:t>Elect or Employ All Other Personnel – Unless Delegated to the President</w:t>
            </w:r>
          </w:p>
        </w:tc>
        <w:tc>
          <w:tcPr>
            <w:tcW w:w="1833"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2E6F32D" w14:textId="666EB6FD" w:rsidR="00C359B8" w:rsidRPr="00C359B8" w:rsidRDefault="004F006A" w:rsidP="004F006A">
            <w:pPr>
              <w:ind w:left="0"/>
              <w:jc w:val="center"/>
              <w:rPr>
                <w:rFonts w:ascii="Times New Roman" w:hAnsi="Times New Roman" w:cs="Times New Roman"/>
                <w:b/>
                <w:sz w:val="24"/>
                <w:szCs w:val="24"/>
              </w:rPr>
            </w:pPr>
            <w:r w:rsidRPr="00C359B8">
              <w:rPr>
                <w:rFonts w:ascii="Times New Roman" w:hAnsi="Times New Roman" w:cs="Times New Roman"/>
                <w:b/>
                <w:sz w:val="24"/>
                <w:szCs w:val="24"/>
              </w:rPr>
              <w:t>Approve College Policies</w:t>
            </w:r>
          </w:p>
        </w:tc>
        <w:tc>
          <w:tcPr>
            <w:tcW w:w="132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10BD286" w14:textId="0036B6AD" w:rsidR="00622FB2" w:rsidRDefault="00622FB2" w:rsidP="004F006A">
            <w:pPr>
              <w:ind w:left="0"/>
              <w:jc w:val="center"/>
              <w:rPr>
                <w:rFonts w:ascii="Times New Roman" w:hAnsi="Times New Roman" w:cs="Times New Roman"/>
                <w:b/>
                <w:sz w:val="24"/>
                <w:szCs w:val="24"/>
              </w:rPr>
            </w:pPr>
            <w:r>
              <w:rPr>
                <w:rFonts w:ascii="Times New Roman" w:hAnsi="Times New Roman" w:cs="Times New Roman"/>
                <w:b/>
                <w:sz w:val="24"/>
                <w:szCs w:val="24"/>
              </w:rPr>
              <w:t>Invest Idle Cash and Designate an Official Depository</w:t>
            </w:r>
          </w:p>
          <w:p w14:paraId="284F2FDD" w14:textId="77777777" w:rsidR="00C359B8" w:rsidRPr="00622FB2" w:rsidRDefault="00C359B8" w:rsidP="00622FB2">
            <w:pPr>
              <w:rPr>
                <w:rFonts w:ascii="Times New Roman" w:hAnsi="Times New Roman" w:cs="Times New Roman"/>
                <w:sz w:val="24"/>
                <w:szCs w:val="24"/>
              </w:rPr>
            </w:pPr>
          </w:p>
        </w:tc>
      </w:tr>
      <w:tr w:rsidR="004F006A" w:rsidRPr="00C359B8" w14:paraId="04618921" w14:textId="77777777" w:rsidTr="00EB3EA5">
        <w:trPr>
          <w:trHeight w:val="970"/>
          <w:jc w:val="center"/>
        </w:trPr>
        <w:tc>
          <w:tcPr>
            <w:tcW w:w="184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4415209" w14:textId="0B1DF2FE" w:rsidR="00C359B8" w:rsidRPr="00C359B8" w:rsidRDefault="004F006A" w:rsidP="004F006A">
            <w:pPr>
              <w:ind w:left="0"/>
              <w:jc w:val="center"/>
              <w:rPr>
                <w:rFonts w:ascii="Times New Roman" w:hAnsi="Times New Roman" w:cs="Times New Roman"/>
                <w:b/>
                <w:sz w:val="24"/>
                <w:szCs w:val="24"/>
              </w:rPr>
            </w:pPr>
            <w:r w:rsidRPr="00C359B8">
              <w:rPr>
                <w:rFonts w:ascii="Times New Roman" w:hAnsi="Times New Roman" w:cs="Times New Roman"/>
                <w:b/>
                <w:sz w:val="24"/>
                <w:szCs w:val="24"/>
              </w:rPr>
              <w:t>Hold Title to Land and Buildings</w:t>
            </w:r>
            <w:r w:rsidR="00622FB2">
              <w:rPr>
                <w:rFonts w:ascii="Times New Roman" w:hAnsi="Times New Roman" w:cs="Times New Roman"/>
                <w:b/>
                <w:sz w:val="24"/>
                <w:szCs w:val="24"/>
              </w:rPr>
              <w:t xml:space="preserve"> and Establish Capital Projects</w:t>
            </w:r>
          </w:p>
        </w:tc>
        <w:tc>
          <w:tcPr>
            <w:tcW w:w="1833"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8F52546" w14:textId="08E5E366" w:rsidR="00C359B8" w:rsidRPr="00C359B8" w:rsidRDefault="003535CA" w:rsidP="003535CA">
            <w:pPr>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622FB2">
              <w:rPr>
                <w:rFonts w:ascii="Times New Roman" w:hAnsi="Times New Roman" w:cs="Times New Roman"/>
                <w:b/>
                <w:sz w:val="24"/>
                <w:szCs w:val="24"/>
              </w:rPr>
              <w:t xml:space="preserve">Prepare, Submit, </w:t>
            </w:r>
            <w:proofErr w:type="gramStart"/>
            <w:r w:rsidRPr="00C359B8">
              <w:rPr>
                <w:rFonts w:ascii="Times New Roman" w:hAnsi="Times New Roman" w:cs="Times New Roman"/>
                <w:b/>
                <w:sz w:val="24"/>
                <w:szCs w:val="24"/>
              </w:rPr>
              <w:t>Approve</w:t>
            </w:r>
            <w:r w:rsidR="00622FB2">
              <w:rPr>
                <w:rFonts w:ascii="Times New Roman" w:hAnsi="Times New Roman" w:cs="Times New Roman"/>
                <w:b/>
                <w:sz w:val="24"/>
                <w:szCs w:val="24"/>
              </w:rPr>
              <w:t xml:space="preserve"> </w:t>
            </w:r>
            <w:r w:rsidRPr="00C359B8">
              <w:rPr>
                <w:rFonts w:ascii="Times New Roman" w:hAnsi="Times New Roman" w:cs="Times New Roman"/>
                <w:b/>
                <w:sz w:val="24"/>
                <w:szCs w:val="24"/>
              </w:rPr>
              <w:t xml:space="preserve"> a</w:t>
            </w:r>
            <w:r w:rsidR="00622FB2">
              <w:rPr>
                <w:rFonts w:ascii="Times New Roman" w:hAnsi="Times New Roman" w:cs="Times New Roman"/>
                <w:b/>
                <w:sz w:val="24"/>
                <w:szCs w:val="24"/>
              </w:rPr>
              <w:t>nd</w:t>
            </w:r>
            <w:proofErr w:type="gramEnd"/>
            <w:r w:rsidR="00622FB2">
              <w:rPr>
                <w:rFonts w:ascii="Times New Roman" w:hAnsi="Times New Roman" w:cs="Times New Roman"/>
                <w:b/>
                <w:sz w:val="24"/>
                <w:szCs w:val="24"/>
              </w:rPr>
              <w:t xml:space="preserve"> Amend a</w:t>
            </w:r>
            <w:r w:rsidRPr="00C359B8">
              <w:rPr>
                <w:rFonts w:ascii="Times New Roman" w:hAnsi="Times New Roman" w:cs="Times New Roman"/>
                <w:b/>
                <w:sz w:val="24"/>
                <w:szCs w:val="24"/>
              </w:rPr>
              <w:t xml:space="preserve"> Budget</w:t>
            </w:r>
            <w:r>
              <w:rPr>
                <w:rFonts w:ascii="Times New Roman" w:hAnsi="Times New Roman" w:cs="Times New Roman"/>
                <w:b/>
                <w:sz w:val="24"/>
                <w:szCs w:val="24"/>
              </w:rPr>
              <w:t xml:space="preserve"> That Includes State, Local, and Institutional Funds</w:t>
            </w:r>
          </w:p>
        </w:tc>
        <w:tc>
          <w:tcPr>
            <w:tcW w:w="13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FA3A79A" w14:textId="225BC5CB" w:rsidR="00C359B8" w:rsidRPr="00C359B8" w:rsidRDefault="00622FB2" w:rsidP="004F006A">
            <w:pPr>
              <w:ind w:left="0"/>
              <w:jc w:val="center"/>
              <w:rPr>
                <w:rFonts w:ascii="Times New Roman" w:hAnsi="Times New Roman" w:cs="Times New Roman"/>
                <w:b/>
                <w:sz w:val="24"/>
                <w:szCs w:val="24"/>
              </w:rPr>
            </w:pPr>
            <w:r>
              <w:rPr>
                <w:rFonts w:ascii="Times New Roman" w:hAnsi="Times New Roman" w:cs="Times New Roman"/>
                <w:b/>
                <w:sz w:val="24"/>
                <w:szCs w:val="24"/>
              </w:rPr>
              <w:t>Establish Campus Law Enforcement Orgs and Traffic Regulations</w:t>
            </w:r>
          </w:p>
        </w:tc>
      </w:tr>
      <w:tr w:rsidR="004F006A" w:rsidRPr="00C359B8" w14:paraId="64CB15AC" w14:textId="77777777" w:rsidTr="00EB3EA5">
        <w:trPr>
          <w:trHeight w:val="736"/>
          <w:jc w:val="center"/>
        </w:trPr>
        <w:tc>
          <w:tcPr>
            <w:tcW w:w="184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CD663B9" w14:textId="3C52FDE1" w:rsidR="004F006A" w:rsidRPr="00C359B8" w:rsidRDefault="004F006A" w:rsidP="004F006A">
            <w:pPr>
              <w:ind w:left="0"/>
              <w:jc w:val="center"/>
              <w:rPr>
                <w:rFonts w:ascii="Times New Roman" w:hAnsi="Times New Roman" w:cs="Times New Roman"/>
                <w:b/>
                <w:sz w:val="24"/>
                <w:szCs w:val="24"/>
              </w:rPr>
            </w:pPr>
            <w:r>
              <w:rPr>
                <w:rFonts w:ascii="Times New Roman" w:hAnsi="Times New Roman" w:cs="Times New Roman"/>
                <w:b/>
                <w:sz w:val="24"/>
                <w:szCs w:val="24"/>
              </w:rPr>
              <w:t>Apply Standards and Requirements for Admission and Graduation</w:t>
            </w:r>
          </w:p>
        </w:tc>
        <w:tc>
          <w:tcPr>
            <w:tcW w:w="1833"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7BC748B" w14:textId="2478965D" w:rsidR="004F006A" w:rsidRPr="00C359B8" w:rsidRDefault="004F006A" w:rsidP="004F006A">
            <w:pPr>
              <w:ind w:left="0"/>
              <w:jc w:val="center"/>
              <w:rPr>
                <w:rFonts w:ascii="Times New Roman" w:hAnsi="Times New Roman" w:cs="Times New Roman"/>
                <w:b/>
                <w:sz w:val="24"/>
                <w:szCs w:val="24"/>
              </w:rPr>
            </w:pPr>
            <w:r>
              <w:rPr>
                <w:rFonts w:ascii="Times New Roman" w:hAnsi="Times New Roman" w:cs="Times New Roman"/>
                <w:b/>
                <w:sz w:val="24"/>
                <w:szCs w:val="24"/>
              </w:rPr>
              <w:t>Contract with Public or Private Entities for Instructional Services</w:t>
            </w:r>
          </w:p>
        </w:tc>
        <w:tc>
          <w:tcPr>
            <w:tcW w:w="13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3CFC526" w14:textId="78EF94F3" w:rsidR="004F006A" w:rsidRPr="00C359B8" w:rsidRDefault="003535CA" w:rsidP="004F006A">
            <w:pPr>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622FB2">
              <w:rPr>
                <w:rFonts w:ascii="Times New Roman" w:hAnsi="Times New Roman" w:cs="Times New Roman"/>
                <w:b/>
                <w:sz w:val="24"/>
                <w:szCs w:val="24"/>
              </w:rPr>
              <w:t>Prohibit Tobacco Use in Buildings, Grounds and Events</w:t>
            </w:r>
          </w:p>
        </w:tc>
      </w:tr>
      <w:tr w:rsidR="004F006A" w:rsidRPr="00C359B8" w14:paraId="195ED72A" w14:textId="77777777" w:rsidTr="00EB3EA5">
        <w:trPr>
          <w:trHeight w:val="736"/>
          <w:jc w:val="center"/>
        </w:trPr>
        <w:tc>
          <w:tcPr>
            <w:tcW w:w="184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E0B63A4" w14:textId="3637E6AE" w:rsidR="004F006A" w:rsidRPr="00C359B8" w:rsidRDefault="004F006A" w:rsidP="004F006A">
            <w:pPr>
              <w:ind w:left="0"/>
              <w:jc w:val="center"/>
              <w:rPr>
                <w:rFonts w:ascii="Times New Roman" w:hAnsi="Times New Roman" w:cs="Times New Roman"/>
                <w:b/>
                <w:sz w:val="24"/>
                <w:szCs w:val="24"/>
              </w:rPr>
            </w:pPr>
            <w:r>
              <w:rPr>
                <w:rFonts w:ascii="Times New Roman" w:hAnsi="Times New Roman" w:cs="Times New Roman"/>
                <w:b/>
                <w:sz w:val="24"/>
                <w:szCs w:val="24"/>
              </w:rPr>
              <w:t xml:space="preserve"> Receive and Accept Donations, Gifts, Devises from Private Donors and Apply Them</w:t>
            </w:r>
          </w:p>
        </w:tc>
        <w:tc>
          <w:tcPr>
            <w:tcW w:w="1833"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FA6397" w14:textId="0D148E2A" w:rsidR="004F006A" w:rsidRPr="00C359B8" w:rsidRDefault="00622FB2" w:rsidP="003535CA">
            <w:pPr>
              <w:ind w:left="0"/>
              <w:jc w:val="center"/>
              <w:rPr>
                <w:rFonts w:ascii="Times New Roman" w:hAnsi="Times New Roman" w:cs="Times New Roman"/>
                <w:b/>
                <w:sz w:val="24"/>
                <w:szCs w:val="24"/>
              </w:rPr>
            </w:pPr>
            <w:r>
              <w:rPr>
                <w:rFonts w:ascii="Times New Roman" w:hAnsi="Times New Roman" w:cs="Times New Roman"/>
                <w:b/>
                <w:sz w:val="24"/>
                <w:szCs w:val="24"/>
              </w:rPr>
              <w:t>Apply For and Accept Grants and Contracts From the Federal Government</w:t>
            </w:r>
          </w:p>
        </w:tc>
        <w:tc>
          <w:tcPr>
            <w:tcW w:w="13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1CB8FF8" w14:textId="67711E15" w:rsidR="004F006A" w:rsidRPr="00C359B8" w:rsidRDefault="00622FB2" w:rsidP="004F006A">
            <w:pPr>
              <w:ind w:left="0"/>
              <w:jc w:val="center"/>
              <w:rPr>
                <w:rFonts w:ascii="Times New Roman" w:hAnsi="Times New Roman" w:cs="Times New Roman"/>
                <w:b/>
                <w:sz w:val="24"/>
                <w:szCs w:val="24"/>
              </w:rPr>
            </w:pPr>
            <w:r>
              <w:rPr>
                <w:rFonts w:ascii="Times New Roman" w:hAnsi="Times New Roman" w:cs="Times New Roman"/>
                <w:b/>
                <w:sz w:val="24"/>
                <w:szCs w:val="24"/>
              </w:rPr>
              <w:t>Establish Intercollegiate Athletics Programs</w:t>
            </w:r>
            <w:r w:rsidR="003535CA">
              <w:rPr>
                <w:rFonts w:ascii="Times New Roman" w:hAnsi="Times New Roman" w:cs="Times New Roman"/>
                <w:b/>
                <w:sz w:val="24"/>
                <w:szCs w:val="24"/>
              </w:rPr>
              <w:t xml:space="preserve"> </w:t>
            </w:r>
          </w:p>
        </w:tc>
      </w:tr>
      <w:tr w:rsidR="004F006A" w:rsidRPr="00C359B8" w14:paraId="4F315C5D" w14:textId="77777777" w:rsidTr="00EB3EA5">
        <w:trPr>
          <w:trHeight w:val="736"/>
          <w:jc w:val="center"/>
        </w:trPr>
        <w:tc>
          <w:tcPr>
            <w:tcW w:w="184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6713754" w14:textId="13D909E3" w:rsidR="004F006A" w:rsidRPr="00C359B8" w:rsidRDefault="004F006A" w:rsidP="004F006A">
            <w:pPr>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3535CA">
              <w:rPr>
                <w:rFonts w:ascii="Times New Roman" w:hAnsi="Times New Roman" w:cs="Times New Roman"/>
                <w:b/>
                <w:sz w:val="24"/>
                <w:szCs w:val="24"/>
              </w:rPr>
              <w:t xml:space="preserve">Encourage Establishment of Private, Non-profit Corporations </w:t>
            </w:r>
            <w:r w:rsidR="000804C9">
              <w:rPr>
                <w:rFonts w:ascii="Times New Roman" w:hAnsi="Times New Roman" w:cs="Times New Roman"/>
                <w:b/>
                <w:sz w:val="24"/>
                <w:szCs w:val="24"/>
              </w:rPr>
              <w:t>–</w:t>
            </w:r>
            <w:r w:rsidR="003535CA">
              <w:rPr>
                <w:rFonts w:ascii="Times New Roman" w:hAnsi="Times New Roman" w:cs="Times New Roman"/>
                <w:b/>
                <w:sz w:val="24"/>
                <w:szCs w:val="24"/>
              </w:rPr>
              <w:t xml:space="preserve"> Foundations</w:t>
            </w:r>
          </w:p>
        </w:tc>
        <w:tc>
          <w:tcPr>
            <w:tcW w:w="1833"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0647FE3" w14:textId="75F25F1F" w:rsidR="004F006A" w:rsidRPr="00C359B8" w:rsidRDefault="003535CA" w:rsidP="004F006A">
            <w:pPr>
              <w:ind w:left="0"/>
              <w:jc w:val="center"/>
              <w:rPr>
                <w:rFonts w:ascii="Times New Roman" w:hAnsi="Times New Roman" w:cs="Times New Roman"/>
                <w:b/>
                <w:sz w:val="24"/>
                <w:szCs w:val="24"/>
              </w:rPr>
            </w:pPr>
            <w:r>
              <w:rPr>
                <w:rFonts w:ascii="Times New Roman" w:hAnsi="Times New Roman" w:cs="Times New Roman"/>
                <w:b/>
                <w:sz w:val="24"/>
                <w:szCs w:val="24"/>
              </w:rPr>
              <w:t>Enter into Energy Saving Contracts and/or Loan Agreements for Energy Improvements</w:t>
            </w:r>
          </w:p>
        </w:tc>
        <w:tc>
          <w:tcPr>
            <w:tcW w:w="13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A8AF04B" w14:textId="6D6CEE51" w:rsidR="004F006A" w:rsidRPr="00C359B8" w:rsidRDefault="00622FB2" w:rsidP="004F006A">
            <w:pPr>
              <w:ind w:left="0"/>
              <w:jc w:val="center"/>
              <w:rPr>
                <w:rFonts w:ascii="Times New Roman" w:hAnsi="Times New Roman" w:cs="Times New Roman"/>
                <w:b/>
                <w:sz w:val="24"/>
                <w:szCs w:val="24"/>
              </w:rPr>
            </w:pPr>
            <w:r>
              <w:rPr>
                <w:rFonts w:ascii="Times New Roman" w:hAnsi="Times New Roman" w:cs="Times New Roman"/>
                <w:b/>
                <w:sz w:val="24"/>
                <w:szCs w:val="24"/>
              </w:rPr>
              <w:t xml:space="preserve">Purchase </w:t>
            </w:r>
            <w:proofErr w:type="gramStart"/>
            <w:r>
              <w:rPr>
                <w:rFonts w:ascii="Times New Roman" w:hAnsi="Times New Roman" w:cs="Times New Roman"/>
                <w:b/>
                <w:sz w:val="24"/>
                <w:szCs w:val="24"/>
              </w:rPr>
              <w:t xml:space="preserve">Liability </w:t>
            </w:r>
            <w:r w:rsidR="00EB3EA5">
              <w:rPr>
                <w:rFonts w:ascii="Times New Roman" w:hAnsi="Times New Roman" w:cs="Times New Roman"/>
                <w:b/>
                <w:sz w:val="24"/>
                <w:szCs w:val="24"/>
              </w:rPr>
              <w:t xml:space="preserve"> and</w:t>
            </w:r>
            <w:proofErr w:type="gramEnd"/>
            <w:r w:rsidR="00EB3EA5">
              <w:rPr>
                <w:rFonts w:ascii="Times New Roman" w:hAnsi="Times New Roman" w:cs="Times New Roman"/>
                <w:b/>
                <w:sz w:val="24"/>
                <w:szCs w:val="24"/>
              </w:rPr>
              <w:t xml:space="preserve"> Fire </w:t>
            </w:r>
            <w:r>
              <w:rPr>
                <w:rFonts w:ascii="Times New Roman" w:hAnsi="Times New Roman" w:cs="Times New Roman"/>
                <w:b/>
                <w:sz w:val="24"/>
                <w:szCs w:val="24"/>
              </w:rPr>
              <w:t>Insurance</w:t>
            </w:r>
          </w:p>
        </w:tc>
      </w:tr>
      <w:tr w:rsidR="00EB3EA5" w:rsidRPr="00C359B8" w14:paraId="73581E73" w14:textId="77777777" w:rsidTr="00EB3EA5">
        <w:trPr>
          <w:trHeight w:val="1013"/>
          <w:jc w:val="center"/>
        </w:trPr>
        <w:tc>
          <w:tcPr>
            <w:tcW w:w="184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3B143F0" w14:textId="126340E1" w:rsidR="00EB3EA5" w:rsidRPr="00C359B8" w:rsidRDefault="00EB3EA5" w:rsidP="004F006A">
            <w:pPr>
              <w:ind w:left="0"/>
              <w:jc w:val="center"/>
              <w:rPr>
                <w:rFonts w:ascii="Times New Roman" w:hAnsi="Times New Roman" w:cs="Times New Roman"/>
                <w:b/>
                <w:sz w:val="24"/>
                <w:szCs w:val="24"/>
              </w:rPr>
            </w:pPr>
            <w:r>
              <w:rPr>
                <w:rFonts w:ascii="Times New Roman" w:hAnsi="Times New Roman" w:cs="Times New Roman"/>
                <w:b/>
                <w:sz w:val="24"/>
                <w:szCs w:val="24"/>
              </w:rPr>
              <w:t>Sale, Exchange or Lease Property</w:t>
            </w:r>
          </w:p>
        </w:tc>
        <w:tc>
          <w:tcPr>
            <w:tcW w:w="1833"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2881419" w14:textId="076D5C68" w:rsidR="00EB3EA5" w:rsidRPr="00C359B8" w:rsidRDefault="00EB3EA5" w:rsidP="004F006A">
            <w:pPr>
              <w:ind w:left="0"/>
              <w:jc w:val="center"/>
              <w:rPr>
                <w:rFonts w:ascii="Times New Roman" w:hAnsi="Times New Roman" w:cs="Times New Roman"/>
                <w:b/>
                <w:sz w:val="24"/>
                <w:szCs w:val="24"/>
              </w:rPr>
            </w:pPr>
            <w:r>
              <w:rPr>
                <w:rFonts w:ascii="Times New Roman" w:hAnsi="Times New Roman" w:cs="Times New Roman"/>
                <w:b/>
                <w:sz w:val="24"/>
                <w:szCs w:val="24"/>
              </w:rPr>
              <w:t xml:space="preserve"> Enter into Lease/Purchase Contracts for Equipment or Real Property</w:t>
            </w:r>
          </w:p>
        </w:tc>
        <w:tc>
          <w:tcPr>
            <w:tcW w:w="1327" w:type="pct"/>
            <w:vMerge w:val="restart"/>
            <w:tcBorders>
              <w:top w:val="single" w:sz="8" w:space="0" w:color="FFFFFF"/>
              <w:left w:val="single" w:sz="8" w:space="0" w:color="FFFFFF"/>
              <w:right w:val="single" w:sz="8" w:space="0" w:color="FFFFFF"/>
            </w:tcBorders>
            <w:shd w:val="clear" w:color="auto" w:fill="E9EDF4"/>
            <w:tcMar>
              <w:top w:w="72" w:type="dxa"/>
              <w:left w:w="144" w:type="dxa"/>
              <w:bottom w:w="72" w:type="dxa"/>
              <w:right w:w="144" w:type="dxa"/>
            </w:tcMar>
            <w:hideMark/>
          </w:tcPr>
          <w:p w14:paraId="445B89C3" w14:textId="0BFDA093" w:rsidR="00EB3EA5" w:rsidRPr="00C359B8" w:rsidRDefault="00EB3EA5" w:rsidP="004F006A">
            <w:pPr>
              <w:ind w:left="0"/>
              <w:jc w:val="center"/>
              <w:rPr>
                <w:rFonts w:ascii="Times New Roman" w:hAnsi="Times New Roman" w:cs="Times New Roman"/>
                <w:b/>
                <w:sz w:val="24"/>
                <w:szCs w:val="24"/>
              </w:rPr>
            </w:pPr>
            <w:r>
              <w:rPr>
                <w:rFonts w:ascii="Times New Roman" w:hAnsi="Times New Roman" w:cs="Times New Roman"/>
                <w:b/>
                <w:sz w:val="24"/>
                <w:szCs w:val="24"/>
              </w:rPr>
              <w:t xml:space="preserve"> Perform such acts and do other things necessary or proper to exercise its specific powers consistent with State Board Regs and Standards</w:t>
            </w:r>
          </w:p>
          <w:p w14:paraId="2977C89E" w14:textId="06C0E0C0" w:rsidR="00EB3EA5" w:rsidRPr="00C359B8" w:rsidRDefault="00EB3EA5" w:rsidP="004F006A">
            <w:pPr>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EB3EA5" w:rsidRPr="00C359B8" w14:paraId="1444CBC7" w14:textId="77777777" w:rsidTr="00EB3EA5">
        <w:trPr>
          <w:trHeight w:val="736"/>
          <w:jc w:val="center"/>
        </w:trPr>
        <w:tc>
          <w:tcPr>
            <w:tcW w:w="184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69525CE" w14:textId="29AD67C3" w:rsidR="00EB3EA5" w:rsidRPr="00C359B8" w:rsidRDefault="00EB3EA5" w:rsidP="004F006A">
            <w:pPr>
              <w:ind w:left="0"/>
              <w:jc w:val="center"/>
              <w:rPr>
                <w:rFonts w:ascii="Times New Roman" w:hAnsi="Times New Roman" w:cs="Times New Roman"/>
                <w:b/>
                <w:sz w:val="24"/>
                <w:szCs w:val="24"/>
              </w:rPr>
            </w:pPr>
            <w:r>
              <w:rPr>
                <w:rFonts w:ascii="Times New Roman" w:hAnsi="Times New Roman" w:cs="Times New Roman"/>
                <w:b/>
                <w:sz w:val="24"/>
                <w:szCs w:val="24"/>
              </w:rPr>
              <w:t xml:space="preserve">Provide Access to Buildings and Campuses Equitably </w:t>
            </w:r>
          </w:p>
        </w:tc>
        <w:tc>
          <w:tcPr>
            <w:tcW w:w="1833"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2D80568" w14:textId="5FB6F068" w:rsidR="00EB3EA5" w:rsidRPr="00C359B8" w:rsidRDefault="00EB3EA5" w:rsidP="004F006A">
            <w:pPr>
              <w:ind w:left="0"/>
              <w:jc w:val="center"/>
              <w:rPr>
                <w:rFonts w:ascii="Times New Roman" w:hAnsi="Times New Roman" w:cs="Times New Roman"/>
                <w:b/>
                <w:sz w:val="24"/>
                <w:szCs w:val="24"/>
              </w:rPr>
            </w:pPr>
            <w:r w:rsidRPr="00C359B8">
              <w:rPr>
                <w:rFonts w:ascii="Times New Roman" w:hAnsi="Times New Roman" w:cs="Times New Roman"/>
                <w:b/>
                <w:sz w:val="24"/>
                <w:szCs w:val="24"/>
              </w:rPr>
              <w:t>E</w:t>
            </w:r>
            <w:r>
              <w:rPr>
                <w:rFonts w:ascii="Times New Roman" w:hAnsi="Times New Roman" w:cs="Times New Roman"/>
                <w:b/>
                <w:sz w:val="24"/>
                <w:szCs w:val="24"/>
              </w:rPr>
              <w:t>nter into Public/Private Partnerships</w:t>
            </w:r>
          </w:p>
        </w:tc>
        <w:tc>
          <w:tcPr>
            <w:tcW w:w="1327" w:type="pct"/>
            <w:vMerge/>
            <w:tcBorders>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454621D" w14:textId="30478F91" w:rsidR="00EB3EA5" w:rsidRPr="00C359B8" w:rsidRDefault="00EB3EA5" w:rsidP="004F006A">
            <w:pPr>
              <w:ind w:left="0"/>
              <w:jc w:val="center"/>
              <w:rPr>
                <w:rFonts w:ascii="Times New Roman" w:hAnsi="Times New Roman" w:cs="Times New Roman"/>
                <w:b/>
                <w:sz w:val="24"/>
                <w:szCs w:val="24"/>
              </w:rPr>
            </w:pPr>
          </w:p>
        </w:tc>
      </w:tr>
    </w:tbl>
    <w:p w14:paraId="5B475BCA" w14:textId="77777777" w:rsidR="00C359B8" w:rsidRPr="00C359B8" w:rsidRDefault="00C359B8" w:rsidP="004674F9">
      <w:pPr>
        <w:ind w:left="0"/>
        <w:rPr>
          <w:rFonts w:ascii="Times New Roman" w:hAnsi="Times New Roman" w:cs="Times New Roman"/>
          <w:b/>
          <w:sz w:val="24"/>
          <w:szCs w:val="24"/>
        </w:rPr>
      </w:pPr>
    </w:p>
    <w:p w14:paraId="6970A35C" w14:textId="74779805" w:rsidR="00C66135" w:rsidRDefault="00EB3EA5" w:rsidP="00182C1B">
      <w:pPr>
        <w:ind w:left="0"/>
        <w:jc w:val="both"/>
        <w:rPr>
          <w:rFonts w:ascii="Times New Roman" w:hAnsi="Times New Roman" w:cs="Times New Roman"/>
          <w:sz w:val="24"/>
          <w:szCs w:val="24"/>
        </w:rPr>
      </w:pPr>
      <w:r>
        <w:rPr>
          <w:rFonts w:ascii="Times New Roman" w:hAnsi="Times New Roman" w:cs="Times New Roman"/>
          <w:sz w:val="24"/>
          <w:szCs w:val="24"/>
        </w:rPr>
        <w:t>While this list is neither exhaustive nor in priority order, it provides a glimpse at the statutory responsibilities of the Board of Trustees. For a more definitive explanation of each of these items, please connect to the North Carolina General Statutes 115D Article 2, beginning at:</w:t>
      </w:r>
    </w:p>
    <w:p w14:paraId="37AC256A" w14:textId="77777777" w:rsidR="00EB3EA5" w:rsidRPr="00B47B69" w:rsidRDefault="00FF5CFE" w:rsidP="00EB3EA5">
      <w:pPr>
        <w:spacing w:before="0" w:after="0"/>
        <w:ind w:left="0" w:right="0"/>
        <w:rPr>
          <w:sz w:val="21"/>
          <w:szCs w:val="21"/>
        </w:rPr>
      </w:pPr>
      <w:hyperlink r:id="rId17" w:history="1">
        <w:r w:rsidR="00EB3EA5" w:rsidRPr="00B47B69">
          <w:rPr>
            <w:rStyle w:val="Hyperlink"/>
            <w:sz w:val="21"/>
            <w:szCs w:val="21"/>
          </w:rPr>
          <w:t>https://www.ncleg.gov/EnactedLegislation/Statutes/PDF/BySection/Chapter_115D/GS_115D-12.pdf</w:t>
        </w:r>
      </w:hyperlink>
    </w:p>
    <w:p w14:paraId="6AAFCA11" w14:textId="5473A391" w:rsidR="00EB3EA5" w:rsidRDefault="00182C1B" w:rsidP="004674F9">
      <w:pPr>
        <w:ind w:left="0"/>
        <w:rPr>
          <w:rFonts w:ascii="Times New Roman" w:hAnsi="Times New Roman" w:cs="Times New Roman"/>
          <w:sz w:val="24"/>
          <w:szCs w:val="24"/>
        </w:rPr>
      </w:pPr>
      <w:r>
        <w:rPr>
          <w:rFonts w:ascii="Times New Roman" w:hAnsi="Times New Roman" w:cs="Times New Roman"/>
          <w:sz w:val="24"/>
          <w:szCs w:val="24"/>
        </w:rPr>
        <w:t>The SACSCOC Principles of Accreditation also defines several specific responsibilities of a Governing Board. The following (Table 2) illustrates several responsibilities that accompany service at a Board of Trustee member:</w:t>
      </w:r>
    </w:p>
    <w:p w14:paraId="7356E789" w14:textId="67FD6841" w:rsidR="00182C1B" w:rsidRDefault="00182C1B" w:rsidP="004674F9">
      <w:pPr>
        <w:ind w:left="0"/>
        <w:rPr>
          <w:rFonts w:ascii="Times New Roman" w:hAnsi="Times New Roman" w:cs="Times New Roman"/>
          <w:sz w:val="24"/>
          <w:szCs w:val="24"/>
        </w:rPr>
      </w:pPr>
    </w:p>
    <w:p w14:paraId="7F957E9E" w14:textId="2F24D346" w:rsidR="00182C1B" w:rsidRPr="00182C1B" w:rsidRDefault="00182C1B" w:rsidP="004674F9">
      <w:pPr>
        <w:ind w:left="0"/>
        <w:rPr>
          <w:rFonts w:ascii="Times New Roman" w:hAnsi="Times New Roman" w:cs="Times New Roman"/>
          <w:b/>
          <w:sz w:val="24"/>
          <w:szCs w:val="24"/>
        </w:rPr>
      </w:pPr>
      <w:r>
        <w:rPr>
          <w:rFonts w:ascii="Times New Roman" w:hAnsi="Times New Roman" w:cs="Times New Roman"/>
          <w:b/>
          <w:sz w:val="24"/>
          <w:szCs w:val="24"/>
        </w:rPr>
        <w:t>Table 2. SACSCOC Defined Responsibilities of a Governing Board</w:t>
      </w:r>
      <w:r w:rsidR="00195772">
        <w:rPr>
          <w:rStyle w:val="FootnoteReference"/>
          <w:rFonts w:ascii="Times New Roman" w:hAnsi="Times New Roman" w:cs="Times New Roman"/>
          <w:b/>
          <w:sz w:val="24"/>
          <w:szCs w:val="24"/>
        </w:rPr>
        <w:footnoteReference w:id="14"/>
      </w:r>
      <w:r>
        <w:rPr>
          <w:rFonts w:ascii="Times New Roman" w:hAnsi="Times New Roman" w:cs="Times New Roman"/>
          <w:b/>
          <w:sz w:val="24"/>
          <w:szCs w:val="24"/>
        </w:rPr>
        <w:t xml:space="preserve"> </w:t>
      </w:r>
    </w:p>
    <w:p w14:paraId="7B5798FC" w14:textId="4C57E42C" w:rsidR="00C66135" w:rsidRDefault="00C66135" w:rsidP="004674F9">
      <w:pPr>
        <w:ind w:left="0"/>
        <w:rPr>
          <w:rFonts w:ascii="Times New Roman" w:hAnsi="Times New Roman" w:cs="Times New Roman"/>
          <w:b/>
          <w:i/>
          <w:sz w:val="28"/>
          <w:szCs w:val="28"/>
        </w:rPr>
      </w:pPr>
    </w:p>
    <w:tbl>
      <w:tblPr>
        <w:tblStyle w:val="TableGrid"/>
        <w:tblW w:w="4995" w:type="pct"/>
        <w:tblLook w:val="04A0" w:firstRow="1" w:lastRow="0" w:firstColumn="1" w:lastColumn="0" w:noHBand="0" w:noVBand="1"/>
      </w:tblPr>
      <w:tblGrid>
        <w:gridCol w:w="2685"/>
        <w:gridCol w:w="6620"/>
      </w:tblGrid>
      <w:tr w:rsidR="00182C1B" w14:paraId="2AB4814E" w14:textId="77777777" w:rsidTr="00182C1B">
        <w:tc>
          <w:tcPr>
            <w:tcW w:w="1443" w:type="pct"/>
            <w:tcBorders>
              <w:top w:val="single" w:sz="18" w:space="0" w:color="auto"/>
              <w:left w:val="single" w:sz="18" w:space="0" w:color="auto"/>
              <w:bottom w:val="single" w:sz="18" w:space="0" w:color="auto"/>
              <w:right w:val="single" w:sz="18" w:space="0" w:color="auto"/>
            </w:tcBorders>
          </w:tcPr>
          <w:p w14:paraId="4F4DF7BC" w14:textId="735F9473" w:rsidR="00182C1B" w:rsidRPr="00893F81" w:rsidRDefault="00893F81" w:rsidP="00893F81">
            <w:pPr>
              <w:ind w:left="0"/>
              <w:jc w:val="center"/>
              <w:rPr>
                <w:rFonts w:ascii="Times New Roman" w:hAnsi="Times New Roman" w:cs="Times New Roman"/>
                <w:b/>
                <w:sz w:val="24"/>
                <w:szCs w:val="24"/>
              </w:rPr>
            </w:pPr>
            <w:r w:rsidRPr="00893F81">
              <w:rPr>
                <w:rFonts w:ascii="Times New Roman" w:hAnsi="Times New Roman" w:cs="Times New Roman"/>
                <w:b/>
                <w:sz w:val="24"/>
                <w:szCs w:val="24"/>
              </w:rPr>
              <w:t>Category</w:t>
            </w:r>
          </w:p>
        </w:tc>
        <w:tc>
          <w:tcPr>
            <w:tcW w:w="3557" w:type="pct"/>
            <w:tcBorders>
              <w:top w:val="single" w:sz="18" w:space="0" w:color="auto"/>
              <w:left w:val="single" w:sz="18" w:space="0" w:color="auto"/>
              <w:bottom w:val="single" w:sz="18" w:space="0" w:color="auto"/>
              <w:right w:val="single" w:sz="18" w:space="0" w:color="auto"/>
            </w:tcBorders>
          </w:tcPr>
          <w:p w14:paraId="7D25B598" w14:textId="6D3BFFA8" w:rsidR="00182C1B" w:rsidRPr="00893F81" w:rsidRDefault="00893F81" w:rsidP="00893F81">
            <w:pPr>
              <w:ind w:left="0"/>
              <w:jc w:val="center"/>
              <w:rPr>
                <w:rFonts w:ascii="Times New Roman" w:hAnsi="Times New Roman" w:cs="Times New Roman"/>
                <w:b/>
                <w:sz w:val="24"/>
                <w:szCs w:val="24"/>
              </w:rPr>
            </w:pPr>
            <w:r w:rsidRPr="00893F81">
              <w:rPr>
                <w:rFonts w:ascii="Times New Roman" w:hAnsi="Times New Roman" w:cs="Times New Roman"/>
                <w:b/>
                <w:sz w:val="24"/>
                <w:szCs w:val="24"/>
              </w:rPr>
              <w:t>Responsibility</w:t>
            </w:r>
          </w:p>
        </w:tc>
      </w:tr>
      <w:tr w:rsidR="00182C1B" w14:paraId="7DFA8271" w14:textId="77777777" w:rsidTr="00182C1B">
        <w:tc>
          <w:tcPr>
            <w:tcW w:w="1443" w:type="pct"/>
            <w:tcBorders>
              <w:top w:val="single" w:sz="18" w:space="0" w:color="auto"/>
              <w:left w:val="single" w:sz="18" w:space="0" w:color="auto"/>
              <w:bottom w:val="single" w:sz="18" w:space="0" w:color="auto"/>
              <w:right w:val="single" w:sz="18" w:space="0" w:color="auto"/>
            </w:tcBorders>
          </w:tcPr>
          <w:p w14:paraId="6F8547A2" w14:textId="77777777" w:rsidR="00893F81" w:rsidRDefault="00893F81" w:rsidP="00182C1B">
            <w:pPr>
              <w:spacing w:before="0" w:after="0"/>
              <w:ind w:left="0" w:right="0"/>
              <w:rPr>
                <w:rFonts w:ascii="Times New Roman" w:hAnsi="Times New Roman" w:cs="Times New Roman"/>
                <w:sz w:val="24"/>
                <w:szCs w:val="24"/>
              </w:rPr>
            </w:pPr>
          </w:p>
          <w:p w14:paraId="0EE0F4CF" w14:textId="31CBB902" w:rsidR="00182C1B" w:rsidRPr="00893F81" w:rsidRDefault="00182C1B"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Mission Review</w:t>
            </w:r>
          </w:p>
          <w:p w14:paraId="69D15531" w14:textId="77777777" w:rsidR="00182C1B" w:rsidRPr="00893F81" w:rsidRDefault="00182C1B" w:rsidP="004674F9">
            <w:pPr>
              <w:ind w:left="0"/>
              <w:rPr>
                <w:rFonts w:ascii="Times New Roman" w:hAnsi="Times New Roman" w:cs="Times New Roman"/>
                <w:sz w:val="24"/>
                <w:szCs w:val="24"/>
              </w:rPr>
            </w:pPr>
          </w:p>
        </w:tc>
        <w:tc>
          <w:tcPr>
            <w:tcW w:w="3557" w:type="pct"/>
            <w:tcBorders>
              <w:top w:val="single" w:sz="18" w:space="0" w:color="auto"/>
              <w:left w:val="single" w:sz="18" w:space="0" w:color="auto"/>
              <w:bottom w:val="single" w:sz="18" w:space="0" w:color="auto"/>
              <w:right w:val="single" w:sz="18" w:space="0" w:color="auto"/>
            </w:tcBorders>
          </w:tcPr>
          <w:p w14:paraId="6B2877CE" w14:textId="77777777" w:rsidR="00893F81" w:rsidRDefault="00893F81" w:rsidP="00182C1B">
            <w:pPr>
              <w:spacing w:before="0" w:after="0"/>
              <w:ind w:left="0" w:right="0"/>
              <w:rPr>
                <w:rFonts w:ascii="Times New Roman" w:hAnsi="Times New Roman" w:cs="Times New Roman"/>
                <w:sz w:val="24"/>
                <w:szCs w:val="24"/>
              </w:rPr>
            </w:pPr>
          </w:p>
          <w:p w14:paraId="154EFEF0" w14:textId="6719FDBF" w:rsidR="00182C1B" w:rsidRPr="00893F81" w:rsidRDefault="00893F81"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E</w:t>
            </w:r>
            <w:r w:rsidR="00182C1B" w:rsidRPr="00893F81">
              <w:rPr>
                <w:rFonts w:ascii="Times New Roman" w:hAnsi="Times New Roman" w:cs="Times New Roman"/>
                <w:sz w:val="24"/>
                <w:szCs w:val="24"/>
              </w:rPr>
              <w:t xml:space="preserve">nsures the regular review of the institution’s mission. </w:t>
            </w:r>
          </w:p>
          <w:p w14:paraId="1EBE1A0F" w14:textId="77777777" w:rsidR="00182C1B" w:rsidRPr="00893F81" w:rsidRDefault="00182C1B" w:rsidP="004674F9">
            <w:pPr>
              <w:ind w:left="0"/>
              <w:rPr>
                <w:rFonts w:ascii="Times New Roman" w:hAnsi="Times New Roman" w:cs="Times New Roman"/>
                <w:sz w:val="24"/>
                <w:szCs w:val="24"/>
              </w:rPr>
            </w:pPr>
          </w:p>
        </w:tc>
      </w:tr>
      <w:tr w:rsidR="00182C1B" w14:paraId="49B4CC1E" w14:textId="77777777" w:rsidTr="00182C1B">
        <w:tc>
          <w:tcPr>
            <w:tcW w:w="1443" w:type="pct"/>
            <w:tcBorders>
              <w:top w:val="single" w:sz="18" w:space="0" w:color="auto"/>
              <w:left w:val="single" w:sz="18" w:space="0" w:color="auto"/>
              <w:bottom w:val="single" w:sz="18" w:space="0" w:color="auto"/>
              <w:right w:val="single" w:sz="18" w:space="0" w:color="auto"/>
            </w:tcBorders>
          </w:tcPr>
          <w:p w14:paraId="438B9F13" w14:textId="77777777" w:rsidR="00893F81" w:rsidRDefault="00893F81" w:rsidP="00182C1B">
            <w:pPr>
              <w:spacing w:before="0" w:after="0"/>
              <w:ind w:left="0" w:right="0"/>
              <w:rPr>
                <w:rFonts w:ascii="Times New Roman" w:hAnsi="Times New Roman" w:cs="Times New Roman"/>
                <w:sz w:val="24"/>
                <w:szCs w:val="24"/>
              </w:rPr>
            </w:pPr>
          </w:p>
          <w:p w14:paraId="0D2DB988" w14:textId="0A88F780" w:rsidR="00182C1B" w:rsidRPr="00893F81" w:rsidRDefault="00182C1B"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Board Versus Administrative Distinction</w:t>
            </w:r>
          </w:p>
          <w:p w14:paraId="0E6B36D2" w14:textId="77777777" w:rsidR="00182C1B" w:rsidRPr="00893F81" w:rsidRDefault="00182C1B" w:rsidP="004674F9">
            <w:pPr>
              <w:ind w:left="0"/>
              <w:rPr>
                <w:rFonts w:ascii="Times New Roman" w:hAnsi="Times New Roman" w:cs="Times New Roman"/>
                <w:sz w:val="24"/>
                <w:szCs w:val="24"/>
              </w:rPr>
            </w:pPr>
          </w:p>
        </w:tc>
        <w:tc>
          <w:tcPr>
            <w:tcW w:w="3557" w:type="pct"/>
            <w:tcBorders>
              <w:top w:val="single" w:sz="18" w:space="0" w:color="auto"/>
              <w:left w:val="single" w:sz="18" w:space="0" w:color="auto"/>
              <w:bottom w:val="single" w:sz="18" w:space="0" w:color="auto"/>
              <w:right w:val="single" w:sz="18" w:space="0" w:color="auto"/>
            </w:tcBorders>
          </w:tcPr>
          <w:p w14:paraId="0190F41B" w14:textId="77777777" w:rsidR="00893F81" w:rsidRDefault="00893F81" w:rsidP="00182C1B">
            <w:pPr>
              <w:spacing w:before="0" w:after="0"/>
              <w:ind w:left="0" w:right="0"/>
              <w:rPr>
                <w:rFonts w:ascii="Times New Roman" w:hAnsi="Times New Roman" w:cs="Times New Roman"/>
                <w:sz w:val="24"/>
                <w:szCs w:val="24"/>
              </w:rPr>
            </w:pPr>
          </w:p>
          <w:p w14:paraId="36CBB2C4" w14:textId="5E6270DF" w:rsidR="00182C1B" w:rsidRPr="00893F81" w:rsidRDefault="00893F81"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E</w:t>
            </w:r>
            <w:r w:rsidR="00182C1B" w:rsidRPr="00893F81">
              <w:rPr>
                <w:rFonts w:ascii="Times New Roman" w:hAnsi="Times New Roman" w:cs="Times New Roman"/>
                <w:sz w:val="24"/>
                <w:szCs w:val="24"/>
              </w:rPr>
              <w:t xml:space="preserve">nsures a clear and appropriate distinction between the policymaking function of the board and the responsibility of the administration and faculty to administer and implement policy. </w:t>
            </w:r>
          </w:p>
          <w:p w14:paraId="4222BCE1" w14:textId="77777777" w:rsidR="00182C1B" w:rsidRPr="00893F81" w:rsidRDefault="00182C1B" w:rsidP="004674F9">
            <w:pPr>
              <w:ind w:left="0"/>
              <w:rPr>
                <w:rFonts w:ascii="Times New Roman" w:hAnsi="Times New Roman" w:cs="Times New Roman"/>
                <w:sz w:val="24"/>
                <w:szCs w:val="24"/>
              </w:rPr>
            </w:pPr>
          </w:p>
        </w:tc>
      </w:tr>
      <w:tr w:rsidR="00182C1B" w14:paraId="24583040" w14:textId="77777777" w:rsidTr="00182C1B">
        <w:tc>
          <w:tcPr>
            <w:tcW w:w="1443" w:type="pct"/>
            <w:tcBorders>
              <w:top w:val="single" w:sz="18" w:space="0" w:color="auto"/>
              <w:left w:val="single" w:sz="18" w:space="0" w:color="auto"/>
              <w:bottom w:val="single" w:sz="18" w:space="0" w:color="auto"/>
              <w:right w:val="single" w:sz="18" w:space="0" w:color="auto"/>
            </w:tcBorders>
          </w:tcPr>
          <w:p w14:paraId="374F9B22" w14:textId="77777777" w:rsidR="00893F81" w:rsidRDefault="00893F81" w:rsidP="00182C1B">
            <w:pPr>
              <w:spacing w:before="0" w:after="0"/>
              <w:ind w:left="0" w:right="0"/>
              <w:rPr>
                <w:rFonts w:ascii="Times New Roman" w:hAnsi="Times New Roman" w:cs="Times New Roman"/>
                <w:sz w:val="24"/>
                <w:szCs w:val="24"/>
              </w:rPr>
            </w:pPr>
          </w:p>
          <w:p w14:paraId="1E475ADF" w14:textId="30F16229" w:rsidR="00182C1B" w:rsidRPr="00893F81" w:rsidRDefault="00182C1B"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President</w:t>
            </w:r>
            <w:r w:rsidR="00893F81" w:rsidRPr="00893F81">
              <w:rPr>
                <w:rFonts w:ascii="Times New Roman" w:hAnsi="Times New Roman" w:cs="Times New Roman"/>
                <w:sz w:val="24"/>
                <w:szCs w:val="24"/>
              </w:rPr>
              <w:t xml:space="preserve"> Selection and Evaluation</w:t>
            </w:r>
            <w:r w:rsidRPr="00893F81">
              <w:rPr>
                <w:rFonts w:ascii="Times New Roman" w:hAnsi="Times New Roman" w:cs="Times New Roman"/>
                <w:sz w:val="24"/>
                <w:szCs w:val="24"/>
              </w:rPr>
              <w:t xml:space="preserve"> </w:t>
            </w:r>
          </w:p>
          <w:p w14:paraId="38078692" w14:textId="77777777" w:rsidR="00182C1B" w:rsidRPr="00893F81" w:rsidRDefault="00182C1B" w:rsidP="004674F9">
            <w:pPr>
              <w:ind w:left="0"/>
              <w:rPr>
                <w:rFonts w:ascii="Times New Roman" w:hAnsi="Times New Roman" w:cs="Times New Roman"/>
                <w:sz w:val="24"/>
                <w:szCs w:val="24"/>
              </w:rPr>
            </w:pPr>
          </w:p>
        </w:tc>
        <w:tc>
          <w:tcPr>
            <w:tcW w:w="3557" w:type="pct"/>
            <w:tcBorders>
              <w:top w:val="single" w:sz="18" w:space="0" w:color="auto"/>
              <w:left w:val="single" w:sz="18" w:space="0" w:color="auto"/>
              <w:bottom w:val="single" w:sz="18" w:space="0" w:color="auto"/>
              <w:right w:val="single" w:sz="18" w:space="0" w:color="auto"/>
            </w:tcBorders>
          </w:tcPr>
          <w:p w14:paraId="71E0BD18" w14:textId="77777777" w:rsidR="00893F81" w:rsidRDefault="00893F81" w:rsidP="00182C1B">
            <w:pPr>
              <w:spacing w:before="0" w:after="0"/>
              <w:ind w:left="0" w:right="0"/>
              <w:rPr>
                <w:rFonts w:ascii="Times New Roman" w:hAnsi="Times New Roman" w:cs="Times New Roman"/>
                <w:sz w:val="24"/>
                <w:szCs w:val="24"/>
              </w:rPr>
            </w:pPr>
          </w:p>
          <w:p w14:paraId="258F499A" w14:textId="03FF3D56" w:rsidR="00182C1B" w:rsidRPr="00893F81" w:rsidRDefault="00893F81"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S</w:t>
            </w:r>
            <w:r w:rsidR="00182C1B" w:rsidRPr="00893F81">
              <w:rPr>
                <w:rFonts w:ascii="Times New Roman" w:hAnsi="Times New Roman" w:cs="Times New Roman"/>
                <w:sz w:val="24"/>
                <w:szCs w:val="24"/>
              </w:rPr>
              <w:t xml:space="preserve">elects and regularly evaluates the institution’s chief executive officer. </w:t>
            </w:r>
          </w:p>
          <w:p w14:paraId="13C2698E" w14:textId="77777777" w:rsidR="00182C1B" w:rsidRPr="00893F81" w:rsidRDefault="00182C1B" w:rsidP="004674F9">
            <w:pPr>
              <w:ind w:left="0"/>
              <w:rPr>
                <w:rFonts w:ascii="Times New Roman" w:hAnsi="Times New Roman" w:cs="Times New Roman"/>
                <w:sz w:val="24"/>
                <w:szCs w:val="24"/>
              </w:rPr>
            </w:pPr>
          </w:p>
        </w:tc>
      </w:tr>
      <w:tr w:rsidR="00182C1B" w14:paraId="5A8607B5" w14:textId="77777777" w:rsidTr="00182C1B">
        <w:tc>
          <w:tcPr>
            <w:tcW w:w="1443" w:type="pct"/>
            <w:tcBorders>
              <w:top w:val="single" w:sz="18" w:space="0" w:color="auto"/>
              <w:left w:val="single" w:sz="18" w:space="0" w:color="auto"/>
              <w:bottom w:val="single" w:sz="18" w:space="0" w:color="auto"/>
              <w:right w:val="single" w:sz="18" w:space="0" w:color="auto"/>
            </w:tcBorders>
          </w:tcPr>
          <w:p w14:paraId="3B7D723F" w14:textId="77777777" w:rsidR="00893F81" w:rsidRDefault="00893F81" w:rsidP="00182C1B">
            <w:pPr>
              <w:spacing w:before="0" w:after="0"/>
              <w:ind w:left="0" w:right="0"/>
              <w:rPr>
                <w:rFonts w:ascii="Times New Roman" w:hAnsi="Times New Roman" w:cs="Times New Roman"/>
                <w:sz w:val="24"/>
                <w:szCs w:val="24"/>
              </w:rPr>
            </w:pPr>
          </w:p>
          <w:p w14:paraId="0D24C548" w14:textId="55C32C0A" w:rsidR="00182C1B" w:rsidRPr="00893F81" w:rsidRDefault="00182C1B"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 xml:space="preserve">Conflict of </w:t>
            </w:r>
            <w:r w:rsidR="00893F81" w:rsidRPr="00893F81">
              <w:rPr>
                <w:rFonts w:ascii="Times New Roman" w:hAnsi="Times New Roman" w:cs="Times New Roman"/>
                <w:sz w:val="24"/>
                <w:szCs w:val="24"/>
              </w:rPr>
              <w:t>I</w:t>
            </w:r>
            <w:r w:rsidRPr="00893F81">
              <w:rPr>
                <w:rFonts w:ascii="Times New Roman" w:hAnsi="Times New Roman" w:cs="Times New Roman"/>
                <w:sz w:val="24"/>
                <w:szCs w:val="24"/>
              </w:rPr>
              <w:t>nterest</w:t>
            </w:r>
          </w:p>
          <w:p w14:paraId="663FBB8C" w14:textId="77777777" w:rsidR="00182C1B" w:rsidRPr="00893F81" w:rsidRDefault="00182C1B" w:rsidP="004674F9">
            <w:pPr>
              <w:ind w:left="0"/>
              <w:rPr>
                <w:rFonts w:ascii="Times New Roman" w:hAnsi="Times New Roman" w:cs="Times New Roman"/>
                <w:sz w:val="24"/>
                <w:szCs w:val="24"/>
              </w:rPr>
            </w:pPr>
          </w:p>
        </w:tc>
        <w:tc>
          <w:tcPr>
            <w:tcW w:w="3557" w:type="pct"/>
            <w:tcBorders>
              <w:top w:val="single" w:sz="18" w:space="0" w:color="auto"/>
              <w:left w:val="single" w:sz="18" w:space="0" w:color="auto"/>
              <w:bottom w:val="single" w:sz="18" w:space="0" w:color="auto"/>
              <w:right w:val="single" w:sz="18" w:space="0" w:color="auto"/>
            </w:tcBorders>
          </w:tcPr>
          <w:p w14:paraId="1F3CD3E5" w14:textId="77777777" w:rsidR="00893F81" w:rsidRDefault="00893F81" w:rsidP="00182C1B">
            <w:pPr>
              <w:spacing w:before="0" w:after="0"/>
              <w:ind w:left="0" w:right="0"/>
              <w:rPr>
                <w:rFonts w:ascii="Times New Roman" w:hAnsi="Times New Roman" w:cs="Times New Roman"/>
                <w:sz w:val="24"/>
                <w:szCs w:val="24"/>
              </w:rPr>
            </w:pPr>
          </w:p>
          <w:p w14:paraId="60ADEE23" w14:textId="5694A2F7" w:rsidR="00182C1B" w:rsidRPr="00893F81" w:rsidRDefault="00893F81"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D</w:t>
            </w:r>
            <w:r w:rsidR="00182C1B" w:rsidRPr="00893F81">
              <w:rPr>
                <w:rFonts w:ascii="Times New Roman" w:hAnsi="Times New Roman" w:cs="Times New Roman"/>
                <w:sz w:val="24"/>
                <w:szCs w:val="24"/>
              </w:rPr>
              <w:t>efines and addresses potential conflict of interest for its members.</w:t>
            </w:r>
          </w:p>
          <w:p w14:paraId="360AE1D2" w14:textId="77777777" w:rsidR="00182C1B" w:rsidRPr="00893F81" w:rsidRDefault="00182C1B" w:rsidP="004674F9">
            <w:pPr>
              <w:ind w:left="0"/>
              <w:rPr>
                <w:rFonts w:ascii="Times New Roman" w:hAnsi="Times New Roman" w:cs="Times New Roman"/>
                <w:sz w:val="24"/>
                <w:szCs w:val="24"/>
              </w:rPr>
            </w:pPr>
          </w:p>
        </w:tc>
      </w:tr>
      <w:tr w:rsidR="00182C1B" w14:paraId="144D4B2C" w14:textId="77777777" w:rsidTr="00182C1B">
        <w:tc>
          <w:tcPr>
            <w:tcW w:w="1443" w:type="pct"/>
            <w:tcBorders>
              <w:top w:val="single" w:sz="18" w:space="0" w:color="auto"/>
              <w:left w:val="single" w:sz="18" w:space="0" w:color="auto"/>
              <w:bottom w:val="single" w:sz="18" w:space="0" w:color="auto"/>
              <w:right w:val="single" w:sz="18" w:space="0" w:color="auto"/>
            </w:tcBorders>
          </w:tcPr>
          <w:p w14:paraId="53EDD32D" w14:textId="77777777" w:rsidR="00893F81" w:rsidRDefault="00893F81" w:rsidP="00182C1B">
            <w:pPr>
              <w:spacing w:before="0" w:after="0"/>
              <w:ind w:left="0" w:right="0"/>
              <w:rPr>
                <w:rFonts w:ascii="Times New Roman" w:hAnsi="Times New Roman" w:cs="Times New Roman"/>
                <w:sz w:val="24"/>
                <w:szCs w:val="24"/>
              </w:rPr>
            </w:pPr>
          </w:p>
          <w:p w14:paraId="38A5B034" w14:textId="7B99BCD3" w:rsidR="00182C1B" w:rsidRPr="00893F81" w:rsidRDefault="00182C1B"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 xml:space="preserve">Board </w:t>
            </w:r>
            <w:r w:rsidR="00893F81" w:rsidRPr="00893F81">
              <w:rPr>
                <w:rFonts w:ascii="Times New Roman" w:hAnsi="Times New Roman" w:cs="Times New Roman"/>
                <w:sz w:val="24"/>
                <w:szCs w:val="24"/>
              </w:rPr>
              <w:t>D</w:t>
            </w:r>
            <w:r w:rsidRPr="00893F81">
              <w:rPr>
                <w:rFonts w:ascii="Times New Roman" w:hAnsi="Times New Roman" w:cs="Times New Roman"/>
                <w:sz w:val="24"/>
                <w:szCs w:val="24"/>
              </w:rPr>
              <w:t>ismissal</w:t>
            </w:r>
          </w:p>
          <w:p w14:paraId="62E2A376" w14:textId="77777777" w:rsidR="00182C1B" w:rsidRPr="00893F81" w:rsidRDefault="00182C1B" w:rsidP="004674F9">
            <w:pPr>
              <w:ind w:left="0"/>
              <w:rPr>
                <w:rFonts w:ascii="Times New Roman" w:hAnsi="Times New Roman" w:cs="Times New Roman"/>
                <w:sz w:val="24"/>
                <w:szCs w:val="24"/>
              </w:rPr>
            </w:pPr>
          </w:p>
        </w:tc>
        <w:tc>
          <w:tcPr>
            <w:tcW w:w="3557" w:type="pct"/>
            <w:tcBorders>
              <w:top w:val="single" w:sz="18" w:space="0" w:color="auto"/>
              <w:left w:val="single" w:sz="18" w:space="0" w:color="auto"/>
              <w:bottom w:val="single" w:sz="18" w:space="0" w:color="auto"/>
              <w:right w:val="single" w:sz="18" w:space="0" w:color="auto"/>
            </w:tcBorders>
          </w:tcPr>
          <w:p w14:paraId="0BE253B3" w14:textId="77777777" w:rsidR="00893F81" w:rsidRDefault="00893F81" w:rsidP="00182C1B">
            <w:pPr>
              <w:spacing w:before="0" w:after="0"/>
              <w:ind w:left="0" w:right="0"/>
              <w:rPr>
                <w:rFonts w:ascii="Times New Roman" w:hAnsi="Times New Roman" w:cs="Times New Roman"/>
                <w:sz w:val="24"/>
                <w:szCs w:val="24"/>
              </w:rPr>
            </w:pPr>
          </w:p>
          <w:p w14:paraId="675C669D" w14:textId="4382CC3F" w:rsidR="00182C1B" w:rsidRPr="00893F81" w:rsidRDefault="00893F81"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H</w:t>
            </w:r>
            <w:r w:rsidR="00182C1B" w:rsidRPr="00893F81">
              <w:rPr>
                <w:rFonts w:ascii="Times New Roman" w:hAnsi="Times New Roman" w:cs="Times New Roman"/>
                <w:sz w:val="24"/>
                <w:szCs w:val="24"/>
              </w:rPr>
              <w:t xml:space="preserve">as appropriate and fair processes for the dismissal of a board member. </w:t>
            </w:r>
          </w:p>
          <w:p w14:paraId="2BA5D79C" w14:textId="77777777" w:rsidR="00182C1B" w:rsidRPr="00893F81" w:rsidRDefault="00182C1B" w:rsidP="004674F9">
            <w:pPr>
              <w:ind w:left="0"/>
              <w:rPr>
                <w:rFonts w:ascii="Times New Roman" w:hAnsi="Times New Roman" w:cs="Times New Roman"/>
                <w:sz w:val="24"/>
                <w:szCs w:val="24"/>
              </w:rPr>
            </w:pPr>
          </w:p>
        </w:tc>
      </w:tr>
      <w:tr w:rsidR="00182C1B" w14:paraId="7E540340" w14:textId="77777777" w:rsidTr="00182C1B">
        <w:tc>
          <w:tcPr>
            <w:tcW w:w="1443" w:type="pct"/>
            <w:tcBorders>
              <w:top w:val="single" w:sz="18" w:space="0" w:color="auto"/>
              <w:left w:val="single" w:sz="18" w:space="0" w:color="auto"/>
              <w:bottom w:val="single" w:sz="18" w:space="0" w:color="auto"/>
              <w:right w:val="single" w:sz="18" w:space="0" w:color="auto"/>
            </w:tcBorders>
          </w:tcPr>
          <w:p w14:paraId="2D5776B0" w14:textId="77777777" w:rsidR="00893F81" w:rsidRDefault="00893F81" w:rsidP="00182C1B">
            <w:pPr>
              <w:spacing w:before="0" w:after="0"/>
              <w:ind w:left="0" w:right="0"/>
              <w:rPr>
                <w:rFonts w:ascii="Times New Roman" w:hAnsi="Times New Roman" w:cs="Times New Roman"/>
                <w:sz w:val="24"/>
                <w:szCs w:val="24"/>
              </w:rPr>
            </w:pPr>
          </w:p>
          <w:p w14:paraId="21ABA103" w14:textId="04B1A018" w:rsidR="00182C1B" w:rsidRPr="00893F81" w:rsidRDefault="00182C1B"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 xml:space="preserve">External </w:t>
            </w:r>
            <w:r w:rsidR="00893F81" w:rsidRPr="00893F81">
              <w:rPr>
                <w:rFonts w:ascii="Times New Roman" w:hAnsi="Times New Roman" w:cs="Times New Roman"/>
                <w:sz w:val="24"/>
                <w:szCs w:val="24"/>
              </w:rPr>
              <w:t>I</w:t>
            </w:r>
            <w:r w:rsidRPr="00893F81">
              <w:rPr>
                <w:rFonts w:ascii="Times New Roman" w:hAnsi="Times New Roman" w:cs="Times New Roman"/>
                <w:sz w:val="24"/>
                <w:szCs w:val="24"/>
              </w:rPr>
              <w:t>nfluence</w:t>
            </w:r>
          </w:p>
          <w:p w14:paraId="7449A61B" w14:textId="77777777" w:rsidR="00182C1B" w:rsidRPr="00893F81" w:rsidRDefault="00182C1B" w:rsidP="004674F9">
            <w:pPr>
              <w:ind w:left="0"/>
              <w:rPr>
                <w:rFonts w:ascii="Times New Roman" w:hAnsi="Times New Roman" w:cs="Times New Roman"/>
                <w:sz w:val="24"/>
                <w:szCs w:val="24"/>
              </w:rPr>
            </w:pPr>
          </w:p>
        </w:tc>
        <w:tc>
          <w:tcPr>
            <w:tcW w:w="3557" w:type="pct"/>
            <w:tcBorders>
              <w:top w:val="single" w:sz="18" w:space="0" w:color="auto"/>
              <w:left w:val="single" w:sz="18" w:space="0" w:color="auto"/>
              <w:bottom w:val="single" w:sz="18" w:space="0" w:color="auto"/>
              <w:right w:val="single" w:sz="18" w:space="0" w:color="auto"/>
            </w:tcBorders>
          </w:tcPr>
          <w:p w14:paraId="7C2952D2" w14:textId="77777777" w:rsidR="00893F81" w:rsidRDefault="00893F81" w:rsidP="00182C1B">
            <w:pPr>
              <w:spacing w:before="0" w:after="0"/>
              <w:ind w:left="0" w:right="0"/>
              <w:rPr>
                <w:rFonts w:ascii="Times New Roman" w:hAnsi="Times New Roman" w:cs="Times New Roman"/>
                <w:sz w:val="24"/>
                <w:szCs w:val="24"/>
              </w:rPr>
            </w:pPr>
          </w:p>
          <w:p w14:paraId="49F11D9C" w14:textId="0F70F9BC" w:rsidR="00182C1B" w:rsidRPr="00893F81" w:rsidRDefault="00893F81"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P</w:t>
            </w:r>
            <w:r w:rsidR="00182C1B" w:rsidRPr="00893F81">
              <w:rPr>
                <w:rFonts w:ascii="Times New Roman" w:hAnsi="Times New Roman" w:cs="Times New Roman"/>
                <w:sz w:val="24"/>
                <w:szCs w:val="24"/>
              </w:rPr>
              <w:t>rotects the institution from undue influence by external persons or bodies.</w:t>
            </w:r>
          </w:p>
          <w:p w14:paraId="487652D1" w14:textId="77777777" w:rsidR="00182C1B" w:rsidRPr="00893F81" w:rsidRDefault="00182C1B" w:rsidP="004674F9">
            <w:pPr>
              <w:ind w:left="0"/>
              <w:rPr>
                <w:rFonts w:ascii="Times New Roman" w:hAnsi="Times New Roman" w:cs="Times New Roman"/>
                <w:sz w:val="24"/>
                <w:szCs w:val="24"/>
              </w:rPr>
            </w:pPr>
          </w:p>
        </w:tc>
      </w:tr>
      <w:tr w:rsidR="00182C1B" w14:paraId="780C4CBD" w14:textId="77777777" w:rsidTr="00182C1B">
        <w:tc>
          <w:tcPr>
            <w:tcW w:w="1443" w:type="pct"/>
            <w:tcBorders>
              <w:top w:val="single" w:sz="18" w:space="0" w:color="auto"/>
              <w:left w:val="single" w:sz="18" w:space="0" w:color="auto"/>
              <w:bottom w:val="single" w:sz="18" w:space="0" w:color="auto"/>
              <w:right w:val="single" w:sz="18" w:space="0" w:color="auto"/>
            </w:tcBorders>
          </w:tcPr>
          <w:p w14:paraId="4071892E" w14:textId="77777777" w:rsidR="00893F81" w:rsidRDefault="00893F81" w:rsidP="00182C1B">
            <w:pPr>
              <w:spacing w:before="0" w:after="0"/>
              <w:ind w:left="0" w:right="0"/>
              <w:rPr>
                <w:rFonts w:ascii="Times New Roman" w:hAnsi="Times New Roman" w:cs="Times New Roman"/>
                <w:sz w:val="24"/>
                <w:szCs w:val="24"/>
              </w:rPr>
            </w:pPr>
          </w:p>
          <w:p w14:paraId="26BDC965" w14:textId="585B44F6" w:rsidR="00182C1B" w:rsidRPr="00893F81" w:rsidRDefault="00182C1B"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 xml:space="preserve">Board </w:t>
            </w:r>
            <w:r w:rsidR="00893F81" w:rsidRPr="00893F81">
              <w:rPr>
                <w:rFonts w:ascii="Times New Roman" w:hAnsi="Times New Roman" w:cs="Times New Roman"/>
                <w:sz w:val="24"/>
                <w:szCs w:val="24"/>
              </w:rPr>
              <w:t>S</w:t>
            </w:r>
            <w:r w:rsidRPr="00893F81">
              <w:rPr>
                <w:rFonts w:ascii="Times New Roman" w:hAnsi="Times New Roman" w:cs="Times New Roman"/>
                <w:sz w:val="24"/>
                <w:szCs w:val="24"/>
              </w:rPr>
              <w:t>elf-</w:t>
            </w:r>
            <w:r w:rsidR="00893F81" w:rsidRPr="00893F81">
              <w:rPr>
                <w:rFonts w:ascii="Times New Roman" w:hAnsi="Times New Roman" w:cs="Times New Roman"/>
                <w:sz w:val="24"/>
                <w:szCs w:val="24"/>
              </w:rPr>
              <w:t>E</w:t>
            </w:r>
            <w:r w:rsidRPr="00893F81">
              <w:rPr>
                <w:rFonts w:ascii="Times New Roman" w:hAnsi="Times New Roman" w:cs="Times New Roman"/>
                <w:sz w:val="24"/>
                <w:szCs w:val="24"/>
              </w:rPr>
              <w:t>valuation</w:t>
            </w:r>
          </w:p>
          <w:p w14:paraId="780D9A98" w14:textId="77777777" w:rsidR="00182C1B" w:rsidRPr="00893F81" w:rsidRDefault="00182C1B" w:rsidP="004674F9">
            <w:pPr>
              <w:ind w:left="0"/>
              <w:rPr>
                <w:rFonts w:ascii="Times New Roman" w:hAnsi="Times New Roman" w:cs="Times New Roman"/>
                <w:sz w:val="24"/>
                <w:szCs w:val="24"/>
              </w:rPr>
            </w:pPr>
          </w:p>
        </w:tc>
        <w:tc>
          <w:tcPr>
            <w:tcW w:w="3557" w:type="pct"/>
            <w:tcBorders>
              <w:top w:val="single" w:sz="18" w:space="0" w:color="auto"/>
              <w:left w:val="single" w:sz="18" w:space="0" w:color="auto"/>
              <w:bottom w:val="single" w:sz="18" w:space="0" w:color="auto"/>
              <w:right w:val="single" w:sz="18" w:space="0" w:color="auto"/>
            </w:tcBorders>
          </w:tcPr>
          <w:p w14:paraId="7E984EC0" w14:textId="77777777" w:rsidR="00893F81" w:rsidRDefault="00893F81" w:rsidP="00182C1B">
            <w:pPr>
              <w:spacing w:before="0" w:after="0"/>
              <w:ind w:left="0" w:right="0"/>
              <w:rPr>
                <w:rFonts w:ascii="Times New Roman" w:hAnsi="Times New Roman" w:cs="Times New Roman"/>
                <w:sz w:val="24"/>
                <w:szCs w:val="24"/>
              </w:rPr>
            </w:pPr>
          </w:p>
          <w:p w14:paraId="3CF0AC3C" w14:textId="50FEDBE8" w:rsidR="00182C1B" w:rsidRPr="00893F81" w:rsidRDefault="00893F81" w:rsidP="00FA519C">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D</w:t>
            </w:r>
            <w:r w:rsidR="00182C1B" w:rsidRPr="00893F81">
              <w:rPr>
                <w:rFonts w:ascii="Times New Roman" w:hAnsi="Times New Roman" w:cs="Times New Roman"/>
                <w:sz w:val="24"/>
                <w:szCs w:val="24"/>
              </w:rPr>
              <w:t>efines and regularly evaluates its responsibilities and expectations</w:t>
            </w:r>
          </w:p>
        </w:tc>
      </w:tr>
    </w:tbl>
    <w:p w14:paraId="62D93929" w14:textId="4272B72E" w:rsidR="00182C1B" w:rsidRPr="00182C1B" w:rsidRDefault="00182C1B" w:rsidP="004674F9">
      <w:pPr>
        <w:ind w:left="0"/>
        <w:rPr>
          <w:rFonts w:ascii="Times New Roman" w:hAnsi="Times New Roman" w:cs="Times New Roman"/>
          <w:sz w:val="24"/>
          <w:szCs w:val="24"/>
        </w:rPr>
      </w:pPr>
    </w:p>
    <w:p w14:paraId="45EA3F05" w14:textId="7A2C4479" w:rsidR="00182C1B" w:rsidRDefault="00893F81" w:rsidP="004C5700">
      <w:pPr>
        <w:ind w:left="0"/>
        <w:jc w:val="both"/>
        <w:rPr>
          <w:rFonts w:ascii="Times New Roman" w:hAnsi="Times New Roman" w:cs="Times New Roman"/>
          <w:sz w:val="24"/>
          <w:szCs w:val="24"/>
        </w:rPr>
      </w:pPr>
      <w:r>
        <w:rPr>
          <w:rFonts w:ascii="Times New Roman" w:hAnsi="Times New Roman" w:cs="Times New Roman"/>
          <w:sz w:val="24"/>
          <w:szCs w:val="24"/>
        </w:rPr>
        <w:t>The</w:t>
      </w:r>
      <w:r w:rsidR="004C5700">
        <w:rPr>
          <w:rFonts w:ascii="Times New Roman" w:hAnsi="Times New Roman" w:cs="Times New Roman"/>
          <w:sz w:val="24"/>
          <w:szCs w:val="24"/>
        </w:rPr>
        <w:t>re are several important points to be taken from the Table. First, the Board’s primary responsibility from a SACSCOC perspective i</w:t>
      </w:r>
      <w:r w:rsidR="00212624">
        <w:rPr>
          <w:rFonts w:ascii="Times New Roman" w:hAnsi="Times New Roman" w:cs="Times New Roman"/>
          <w:sz w:val="24"/>
          <w:szCs w:val="24"/>
        </w:rPr>
        <w:t>s</w:t>
      </w:r>
      <w:r w:rsidR="004C5700">
        <w:rPr>
          <w:rFonts w:ascii="Times New Roman" w:hAnsi="Times New Roman" w:cs="Times New Roman"/>
          <w:sz w:val="24"/>
          <w:szCs w:val="24"/>
        </w:rPr>
        <w:t xml:space="preserve"> to regularly review the College’s Mission. The </w:t>
      </w:r>
      <w:r w:rsidR="004C5700">
        <w:rPr>
          <w:rFonts w:ascii="Times New Roman" w:hAnsi="Times New Roman" w:cs="Times New Roman"/>
          <w:sz w:val="24"/>
          <w:szCs w:val="24"/>
        </w:rPr>
        <w:lastRenderedPageBreak/>
        <w:t>College mission essentially defines why the institution exists. The Board plays an important role in establishing the institutional mission, which usually results in a mission statement</w:t>
      </w:r>
      <w:r w:rsidR="00212624">
        <w:rPr>
          <w:rFonts w:ascii="Times New Roman" w:hAnsi="Times New Roman" w:cs="Times New Roman"/>
          <w:sz w:val="24"/>
          <w:szCs w:val="24"/>
        </w:rPr>
        <w:t>, and monitoring the work of the institution to verify that it is being pursued</w:t>
      </w:r>
      <w:r w:rsidR="004C5700">
        <w:rPr>
          <w:rFonts w:ascii="Times New Roman" w:hAnsi="Times New Roman" w:cs="Times New Roman"/>
          <w:sz w:val="24"/>
          <w:szCs w:val="24"/>
        </w:rPr>
        <w:t xml:space="preserve">. The statement proclaims to the community, prospective students, and other interested groups and organizations what the goals and aspirations of a community college are. </w:t>
      </w:r>
    </w:p>
    <w:p w14:paraId="0F4BDA6F" w14:textId="6C078D31" w:rsidR="00212624" w:rsidRDefault="00212624" w:rsidP="004C5700">
      <w:pPr>
        <w:ind w:left="0"/>
        <w:jc w:val="both"/>
        <w:rPr>
          <w:rFonts w:ascii="Times New Roman" w:hAnsi="Times New Roman" w:cs="Times New Roman"/>
          <w:sz w:val="24"/>
          <w:szCs w:val="24"/>
        </w:rPr>
      </w:pPr>
    </w:p>
    <w:p w14:paraId="78C08BD4" w14:textId="0F8D03ED" w:rsidR="00212624" w:rsidRDefault="00212624" w:rsidP="004C5700">
      <w:pPr>
        <w:ind w:left="0"/>
        <w:jc w:val="both"/>
        <w:rPr>
          <w:rFonts w:ascii="Times New Roman" w:hAnsi="Times New Roman" w:cs="Times New Roman"/>
          <w:sz w:val="24"/>
          <w:szCs w:val="24"/>
        </w:rPr>
      </w:pPr>
      <w:r>
        <w:rPr>
          <w:rFonts w:ascii="Times New Roman" w:hAnsi="Times New Roman" w:cs="Times New Roman"/>
          <w:sz w:val="24"/>
          <w:szCs w:val="24"/>
        </w:rPr>
        <w:t xml:space="preserve">As also reflected in statutes and Code, SACSCOC also declares that </w:t>
      </w:r>
      <w:r w:rsidR="00B47B69">
        <w:rPr>
          <w:rFonts w:ascii="Times New Roman" w:hAnsi="Times New Roman" w:cs="Times New Roman"/>
          <w:sz w:val="24"/>
          <w:szCs w:val="24"/>
        </w:rPr>
        <w:t xml:space="preserve">a </w:t>
      </w:r>
      <w:r>
        <w:rPr>
          <w:rFonts w:ascii="Times New Roman" w:hAnsi="Times New Roman" w:cs="Times New Roman"/>
          <w:sz w:val="24"/>
          <w:szCs w:val="24"/>
        </w:rPr>
        <w:t xml:space="preserve">Board’s </w:t>
      </w:r>
      <w:r w:rsidR="00B47B69">
        <w:rPr>
          <w:rFonts w:ascii="Times New Roman" w:hAnsi="Times New Roman" w:cs="Times New Roman"/>
          <w:sz w:val="24"/>
          <w:szCs w:val="24"/>
        </w:rPr>
        <w:t>important</w:t>
      </w:r>
      <w:r w:rsidR="007E755D">
        <w:rPr>
          <w:rFonts w:ascii="Times New Roman" w:hAnsi="Times New Roman" w:cs="Times New Roman"/>
          <w:sz w:val="24"/>
          <w:szCs w:val="24"/>
        </w:rPr>
        <w:t xml:space="preserve"> responsibility is the selection and evaluation of a President. Chapter Three explores the Board’s relationship with the President, including Presidential selection and the State Board’s similar requirement to SACSCOC that the President be regularly evaluated. </w:t>
      </w:r>
    </w:p>
    <w:p w14:paraId="6B6475B1" w14:textId="0803F73F" w:rsidR="007E755D" w:rsidRDefault="007E755D" w:rsidP="004C5700">
      <w:pPr>
        <w:ind w:left="0"/>
        <w:jc w:val="both"/>
        <w:rPr>
          <w:rFonts w:ascii="Times New Roman" w:hAnsi="Times New Roman" w:cs="Times New Roman"/>
          <w:sz w:val="24"/>
          <w:szCs w:val="24"/>
        </w:rPr>
      </w:pPr>
    </w:p>
    <w:p w14:paraId="1B30EDC0" w14:textId="62B5C998" w:rsidR="007E755D" w:rsidRDefault="007E755D" w:rsidP="004C5700">
      <w:pPr>
        <w:ind w:left="0"/>
        <w:jc w:val="both"/>
        <w:rPr>
          <w:rFonts w:ascii="Times New Roman" w:hAnsi="Times New Roman" w:cs="Times New Roman"/>
          <w:sz w:val="24"/>
          <w:szCs w:val="24"/>
        </w:rPr>
      </w:pPr>
      <w:r>
        <w:rPr>
          <w:rFonts w:ascii="Times New Roman" w:hAnsi="Times New Roman" w:cs="Times New Roman"/>
          <w:sz w:val="24"/>
          <w:szCs w:val="24"/>
        </w:rPr>
        <w:t xml:space="preserve">While there are similarities between State law, State Board Code and SACSCOC </w:t>
      </w:r>
      <w:r w:rsidR="00185415">
        <w:rPr>
          <w:rFonts w:ascii="Times New Roman" w:hAnsi="Times New Roman" w:cs="Times New Roman"/>
          <w:sz w:val="24"/>
          <w:szCs w:val="24"/>
        </w:rPr>
        <w:t xml:space="preserve">principles </w:t>
      </w:r>
      <w:r>
        <w:rPr>
          <w:rFonts w:ascii="Times New Roman" w:hAnsi="Times New Roman" w:cs="Times New Roman"/>
          <w:sz w:val="24"/>
          <w:szCs w:val="24"/>
        </w:rPr>
        <w:t xml:space="preserve">as it relates to conflict of interest, dismissal of a board member and undue influence, </w:t>
      </w:r>
      <w:r w:rsidR="00185415">
        <w:rPr>
          <w:rFonts w:ascii="Times New Roman" w:hAnsi="Times New Roman" w:cs="Times New Roman"/>
          <w:sz w:val="24"/>
          <w:szCs w:val="24"/>
        </w:rPr>
        <w:t xml:space="preserve">there is </w:t>
      </w:r>
      <w:r>
        <w:rPr>
          <w:rFonts w:ascii="Times New Roman" w:hAnsi="Times New Roman" w:cs="Times New Roman"/>
          <w:sz w:val="24"/>
          <w:szCs w:val="24"/>
        </w:rPr>
        <w:t>a unique responsibility of the Board reflected in Table 2</w:t>
      </w:r>
      <w:r w:rsidR="00185415">
        <w:rPr>
          <w:rFonts w:ascii="Times New Roman" w:hAnsi="Times New Roman" w:cs="Times New Roman"/>
          <w:sz w:val="24"/>
          <w:szCs w:val="24"/>
        </w:rPr>
        <w:t xml:space="preserve"> that is not found elsewhere</w:t>
      </w:r>
      <w:r>
        <w:rPr>
          <w:rFonts w:ascii="Times New Roman" w:hAnsi="Times New Roman" w:cs="Times New Roman"/>
          <w:sz w:val="24"/>
          <w:szCs w:val="24"/>
        </w:rPr>
        <w:t>. The process of “Board Self-Evaluation</w:t>
      </w:r>
      <w:r w:rsidR="00F858B9">
        <w:rPr>
          <w:rFonts w:ascii="Times New Roman" w:hAnsi="Times New Roman" w:cs="Times New Roman"/>
          <w:sz w:val="24"/>
          <w:szCs w:val="24"/>
        </w:rPr>
        <w:t>,</w:t>
      </w:r>
      <w:r w:rsidR="00185415">
        <w:rPr>
          <w:rFonts w:ascii="Times New Roman" w:hAnsi="Times New Roman" w:cs="Times New Roman"/>
          <w:sz w:val="24"/>
          <w:szCs w:val="24"/>
        </w:rPr>
        <w:t>”</w:t>
      </w:r>
      <w:r>
        <w:rPr>
          <w:rFonts w:ascii="Times New Roman" w:hAnsi="Times New Roman" w:cs="Times New Roman"/>
          <w:sz w:val="24"/>
          <w:szCs w:val="24"/>
        </w:rPr>
        <w:t xml:space="preserve"> wherein the</w:t>
      </w:r>
      <w:r w:rsidR="008C506D">
        <w:rPr>
          <w:rFonts w:ascii="Times New Roman" w:hAnsi="Times New Roman" w:cs="Times New Roman"/>
          <w:sz w:val="24"/>
          <w:szCs w:val="24"/>
        </w:rPr>
        <w:t xml:space="preserve"> Board</w:t>
      </w:r>
      <w:r>
        <w:rPr>
          <w:rFonts w:ascii="Times New Roman" w:hAnsi="Times New Roman" w:cs="Times New Roman"/>
          <w:sz w:val="24"/>
          <w:szCs w:val="24"/>
        </w:rPr>
        <w:t xml:space="preserve"> both defines and regularly evaluates its responsibilities in a meaningful way, i</w:t>
      </w:r>
      <w:r w:rsidR="008C506D">
        <w:rPr>
          <w:rFonts w:ascii="Times New Roman" w:hAnsi="Times New Roman" w:cs="Times New Roman"/>
          <w:sz w:val="24"/>
          <w:szCs w:val="24"/>
        </w:rPr>
        <w:t>s</w:t>
      </w:r>
      <w:r>
        <w:rPr>
          <w:rFonts w:ascii="Times New Roman" w:hAnsi="Times New Roman" w:cs="Times New Roman"/>
          <w:sz w:val="24"/>
          <w:szCs w:val="24"/>
        </w:rPr>
        <w:t xml:space="preserve"> an important and healthy exercise. </w:t>
      </w:r>
      <w:r w:rsidR="00185415">
        <w:rPr>
          <w:rFonts w:ascii="Times New Roman" w:hAnsi="Times New Roman" w:cs="Times New Roman"/>
          <w:sz w:val="24"/>
          <w:szCs w:val="24"/>
        </w:rPr>
        <w:t xml:space="preserve">Every Board of Trustees should annually establish expectations for itself in the form of goals, objectives, </w:t>
      </w:r>
      <w:r w:rsidR="00B47B69">
        <w:rPr>
          <w:rFonts w:ascii="Times New Roman" w:hAnsi="Times New Roman" w:cs="Times New Roman"/>
          <w:sz w:val="24"/>
          <w:szCs w:val="24"/>
        </w:rPr>
        <w:t xml:space="preserve">and </w:t>
      </w:r>
      <w:r w:rsidR="00185415">
        <w:rPr>
          <w:rFonts w:ascii="Times New Roman" w:hAnsi="Times New Roman" w:cs="Times New Roman"/>
          <w:sz w:val="24"/>
          <w:szCs w:val="24"/>
        </w:rPr>
        <w:t xml:space="preserve">activities. Such expectations might include a review of Board Bylaws, professional development, committee work, utilization of a self-assessment instrument, opportunities for Board members to comment on Board operations and processes, and so on. A question has been raised as to how a Board can effectively evaluate its President if it is unwilling to seriously examine itself? Boards of Trustees should </w:t>
      </w:r>
      <w:r w:rsidR="00B47B69">
        <w:rPr>
          <w:rFonts w:ascii="Times New Roman" w:hAnsi="Times New Roman" w:cs="Times New Roman"/>
          <w:sz w:val="24"/>
          <w:szCs w:val="24"/>
        </w:rPr>
        <w:t xml:space="preserve">always </w:t>
      </w:r>
      <w:r w:rsidR="00185415">
        <w:rPr>
          <w:rFonts w:ascii="Times New Roman" w:hAnsi="Times New Roman" w:cs="Times New Roman"/>
          <w:sz w:val="24"/>
          <w:szCs w:val="24"/>
        </w:rPr>
        <w:t>take th</w:t>
      </w:r>
      <w:r w:rsidR="008C506D">
        <w:rPr>
          <w:rFonts w:ascii="Times New Roman" w:hAnsi="Times New Roman" w:cs="Times New Roman"/>
          <w:sz w:val="24"/>
          <w:szCs w:val="24"/>
        </w:rPr>
        <w:t xml:space="preserve">eir self-evaluation </w:t>
      </w:r>
      <w:r w:rsidR="00185415">
        <w:rPr>
          <w:rFonts w:ascii="Times New Roman" w:hAnsi="Times New Roman" w:cs="Times New Roman"/>
          <w:sz w:val="24"/>
          <w:szCs w:val="24"/>
        </w:rPr>
        <w:t>responsibility seriously.</w:t>
      </w:r>
    </w:p>
    <w:p w14:paraId="79C01FB6" w14:textId="2B44E5CB" w:rsidR="00185415" w:rsidRDefault="00185415" w:rsidP="004C5700">
      <w:pPr>
        <w:ind w:left="0"/>
        <w:jc w:val="both"/>
        <w:rPr>
          <w:rFonts w:ascii="Times New Roman" w:hAnsi="Times New Roman" w:cs="Times New Roman"/>
          <w:sz w:val="24"/>
          <w:szCs w:val="24"/>
        </w:rPr>
      </w:pPr>
    </w:p>
    <w:p w14:paraId="0D305AF1" w14:textId="53021648" w:rsidR="00185415" w:rsidRDefault="00195772" w:rsidP="004C5700">
      <w:pPr>
        <w:ind w:left="0"/>
        <w:jc w:val="both"/>
        <w:rPr>
          <w:rFonts w:ascii="Times New Roman" w:hAnsi="Times New Roman" w:cs="Times New Roman"/>
          <w:sz w:val="24"/>
          <w:szCs w:val="24"/>
        </w:rPr>
      </w:pPr>
      <w:r>
        <w:rPr>
          <w:rFonts w:ascii="Times New Roman" w:hAnsi="Times New Roman" w:cs="Times New Roman"/>
          <w:sz w:val="24"/>
          <w:szCs w:val="24"/>
        </w:rPr>
        <w:t xml:space="preserve">The Association of Community College Trustees (ACCT), the national membership organization of community colleges in both the United States, western Europe and Pacific </w:t>
      </w:r>
      <w:proofErr w:type="gramStart"/>
      <w:r>
        <w:rPr>
          <w:rFonts w:ascii="Times New Roman" w:hAnsi="Times New Roman" w:cs="Times New Roman"/>
          <w:sz w:val="24"/>
          <w:szCs w:val="24"/>
        </w:rPr>
        <w:t>Rim,  hosts</w:t>
      </w:r>
      <w:proofErr w:type="gramEnd"/>
      <w:r>
        <w:rPr>
          <w:rFonts w:ascii="Times New Roman" w:hAnsi="Times New Roman" w:cs="Times New Roman"/>
          <w:sz w:val="24"/>
          <w:szCs w:val="24"/>
        </w:rPr>
        <w:t xml:space="preserve"> numerous venues each year for Boards of Trustees to engage in professional development, retreats, updates on public policy and legislative issues, and sharing governance experiences </w:t>
      </w:r>
      <w:r w:rsidR="00B47B69">
        <w:rPr>
          <w:rFonts w:ascii="Times New Roman" w:hAnsi="Times New Roman" w:cs="Times New Roman"/>
          <w:sz w:val="24"/>
          <w:szCs w:val="24"/>
        </w:rPr>
        <w:t>among</w:t>
      </w:r>
      <w:r>
        <w:rPr>
          <w:rFonts w:ascii="Times New Roman" w:hAnsi="Times New Roman" w:cs="Times New Roman"/>
          <w:sz w:val="24"/>
          <w:szCs w:val="24"/>
        </w:rPr>
        <w:t xml:space="preserve"> colleagues. ACCT has defined Board roles and responsibilities as a tool for Trustees to use in their work. The following (Table 3) information is extracted from an ACCT publication:</w:t>
      </w:r>
    </w:p>
    <w:p w14:paraId="649A8B29" w14:textId="022C165E" w:rsidR="00195772" w:rsidRDefault="00195772" w:rsidP="004C5700">
      <w:pPr>
        <w:ind w:left="0"/>
        <w:jc w:val="both"/>
        <w:rPr>
          <w:rFonts w:ascii="Times New Roman" w:hAnsi="Times New Roman" w:cs="Times New Roman"/>
          <w:sz w:val="24"/>
          <w:szCs w:val="24"/>
        </w:rPr>
      </w:pPr>
    </w:p>
    <w:p w14:paraId="111D7FEA" w14:textId="62004339" w:rsidR="00195772" w:rsidRDefault="00195772" w:rsidP="00017E6D">
      <w:pPr>
        <w:ind w:left="0"/>
        <w:jc w:val="both"/>
        <w:rPr>
          <w:rFonts w:ascii="Times New Roman" w:hAnsi="Times New Roman" w:cs="Times New Roman"/>
          <w:b/>
          <w:sz w:val="24"/>
          <w:szCs w:val="24"/>
        </w:rPr>
      </w:pPr>
      <w:r>
        <w:rPr>
          <w:rFonts w:ascii="Times New Roman" w:hAnsi="Times New Roman" w:cs="Times New Roman"/>
          <w:b/>
          <w:sz w:val="24"/>
          <w:szCs w:val="24"/>
        </w:rPr>
        <w:t xml:space="preserve">Table 3. ACCT’s Guide to Trustee Roles and </w:t>
      </w:r>
      <w:r w:rsidR="000B7ECB">
        <w:rPr>
          <w:rFonts w:ascii="Times New Roman" w:hAnsi="Times New Roman" w:cs="Times New Roman"/>
          <w:b/>
          <w:sz w:val="24"/>
          <w:szCs w:val="24"/>
        </w:rPr>
        <w:t>Responsibilities</w:t>
      </w:r>
      <w:r w:rsidR="00017E6D">
        <w:rPr>
          <w:rStyle w:val="FootnoteReference"/>
          <w:rFonts w:ascii="Times New Roman" w:hAnsi="Times New Roman" w:cs="Times New Roman"/>
          <w:b/>
          <w:sz w:val="24"/>
          <w:szCs w:val="24"/>
        </w:rPr>
        <w:footnoteReference w:id="15"/>
      </w:r>
    </w:p>
    <w:p w14:paraId="10387E7A" w14:textId="4388E7DA" w:rsidR="000B7ECB" w:rsidRPr="000B7ECB" w:rsidRDefault="00D74B14" w:rsidP="005762E3">
      <w:pPr>
        <w:numPr>
          <w:ilvl w:val="0"/>
          <w:numId w:val="8"/>
        </w:num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b/>
          <w:sz w:val="24"/>
          <w:szCs w:val="24"/>
        </w:rPr>
      </w:pPr>
      <w:r w:rsidRPr="000B7ECB">
        <w:rPr>
          <w:rFonts w:ascii="Times New Roman" w:hAnsi="Times New Roman" w:cs="Times New Roman"/>
          <w:b/>
          <w:bCs/>
          <w:sz w:val="24"/>
          <w:szCs w:val="24"/>
        </w:rPr>
        <w:t>Act as a Unit</w:t>
      </w:r>
      <w:r w:rsidRPr="000B7ECB">
        <w:rPr>
          <w:rFonts w:ascii="Times New Roman" w:hAnsi="Times New Roman" w:cs="Times New Roman"/>
          <w:b/>
          <w:sz w:val="24"/>
          <w:szCs w:val="24"/>
        </w:rPr>
        <w:t xml:space="preserve"> – As a corporate body, govern as a unit with one voice</w:t>
      </w:r>
      <w:r w:rsidR="000B7ECB">
        <w:rPr>
          <w:rFonts w:ascii="Times New Roman" w:hAnsi="Times New Roman" w:cs="Times New Roman"/>
          <w:b/>
          <w:sz w:val="24"/>
          <w:szCs w:val="24"/>
        </w:rPr>
        <w:t>.</w:t>
      </w:r>
    </w:p>
    <w:p w14:paraId="258816AA" w14:textId="32AD6025" w:rsidR="000B7ECB" w:rsidRPr="000B7ECB" w:rsidRDefault="00D74B14" w:rsidP="005762E3">
      <w:pPr>
        <w:numPr>
          <w:ilvl w:val="0"/>
          <w:numId w:val="8"/>
        </w:num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b/>
          <w:sz w:val="24"/>
          <w:szCs w:val="24"/>
        </w:rPr>
      </w:pPr>
      <w:r w:rsidRPr="000B7ECB">
        <w:rPr>
          <w:rFonts w:ascii="Times New Roman" w:hAnsi="Times New Roman" w:cs="Times New Roman"/>
          <w:b/>
          <w:bCs/>
          <w:sz w:val="24"/>
          <w:szCs w:val="24"/>
        </w:rPr>
        <w:t xml:space="preserve">Represent the Common Good </w:t>
      </w:r>
      <w:r w:rsidRPr="000B7ECB">
        <w:rPr>
          <w:rFonts w:ascii="Times New Roman" w:hAnsi="Times New Roman" w:cs="Times New Roman"/>
          <w:b/>
          <w:sz w:val="24"/>
          <w:szCs w:val="24"/>
        </w:rPr>
        <w:t>– Balance and integrate the variety of interests and needs into policies that benefit the whole region</w:t>
      </w:r>
      <w:r w:rsidR="000B7ECB">
        <w:rPr>
          <w:rFonts w:ascii="Times New Roman" w:hAnsi="Times New Roman" w:cs="Times New Roman"/>
          <w:b/>
          <w:sz w:val="24"/>
          <w:szCs w:val="24"/>
        </w:rPr>
        <w:t>.</w:t>
      </w:r>
    </w:p>
    <w:p w14:paraId="1404BD24" w14:textId="2419EE62" w:rsidR="000B7ECB" w:rsidRPr="000B7ECB" w:rsidRDefault="00D74B14" w:rsidP="005762E3">
      <w:pPr>
        <w:numPr>
          <w:ilvl w:val="0"/>
          <w:numId w:val="8"/>
        </w:num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b/>
          <w:sz w:val="24"/>
          <w:szCs w:val="24"/>
        </w:rPr>
      </w:pPr>
      <w:r w:rsidRPr="000B7ECB">
        <w:rPr>
          <w:rFonts w:ascii="Times New Roman" w:hAnsi="Times New Roman" w:cs="Times New Roman"/>
          <w:b/>
          <w:bCs/>
          <w:sz w:val="24"/>
          <w:szCs w:val="24"/>
        </w:rPr>
        <w:t>Set the Policy Direction</w:t>
      </w:r>
      <w:r w:rsidRPr="000B7ECB">
        <w:rPr>
          <w:rFonts w:ascii="Times New Roman" w:hAnsi="Times New Roman" w:cs="Times New Roman"/>
          <w:b/>
          <w:sz w:val="24"/>
          <w:szCs w:val="24"/>
        </w:rPr>
        <w:t xml:space="preserve"> – Establish policies that provide direction and guidance to the</w:t>
      </w:r>
      <w:r w:rsidR="000B7ECB">
        <w:rPr>
          <w:rFonts w:ascii="Times New Roman" w:hAnsi="Times New Roman" w:cs="Times New Roman"/>
          <w:b/>
          <w:sz w:val="24"/>
          <w:szCs w:val="24"/>
        </w:rPr>
        <w:t xml:space="preserve"> </w:t>
      </w:r>
      <w:r w:rsidR="000B7ECB" w:rsidRPr="000B7ECB">
        <w:rPr>
          <w:rFonts w:ascii="Times New Roman" w:hAnsi="Times New Roman" w:cs="Times New Roman"/>
          <w:b/>
          <w:sz w:val="24"/>
          <w:szCs w:val="24"/>
        </w:rPr>
        <w:t xml:space="preserve">President and </w:t>
      </w:r>
      <w:r w:rsidR="000B7ECB">
        <w:rPr>
          <w:rFonts w:ascii="Times New Roman" w:hAnsi="Times New Roman" w:cs="Times New Roman"/>
          <w:b/>
          <w:sz w:val="24"/>
          <w:szCs w:val="24"/>
        </w:rPr>
        <w:t>s</w:t>
      </w:r>
      <w:r w:rsidR="000B7ECB" w:rsidRPr="000B7ECB">
        <w:rPr>
          <w:rFonts w:ascii="Times New Roman" w:hAnsi="Times New Roman" w:cs="Times New Roman"/>
          <w:b/>
          <w:sz w:val="24"/>
          <w:szCs w:val="24"/>
        </w:rPr>
        <w:t xml:space="preserve">taff; and, define and uphold a Mission and Vision that clearly reflects </w:t>
      </w:r>
      <w:r w:rsidR="000B7ECB">
        <w:rPr>
          <w:rFonts w:ascii="Times New Roman" w:hAnsi="Times New Roman" w:cs="Times New Roman"/>
          <w:b/>
          <w:sz w:val="24"/>
          <w:szCs w:val="24"/>
        </w:rPr>
        <w:t>s</w:t>
      </w:r>
      <w:r w:rsidR="000B7ECB" w:rsidRPr="000B7ECB">
        <w:rPr>
          <w:rFonts w:ascii="Times New Roman" w:hAnsi="Times New Roman" w:cs="Times New Roman"/>
          <w:b/>
          <w:sz w:val="24"/>
          <w:szCs w:val="24"/>
        </w:rPr>
        <w:t xml:space="preserve">tudent and </w:t>
      </w:r>
      <w:r w:rsidR="000B7ECB">
        <w:rPr>
          <w:rFonts w:ascii="Times New Roman" w:hAnsi="Times New Roman" w:cs="Times New Roman"/>
          <w:b/>
          <w:sz w:val="24"/>
          <w:szCs w:val="24"/>
        </w:rPr>
        <w:t>c</w:t>
      </w:r>
      <w:r w:rsidR="000B7ECB" w:rsidRPr="000B7ECB">
        <w:rPr>
          <w:rFonts w:ascii="Times New Roman" w:hAnsi="Times New Roman" w:cs="Times New Roman"/>
          <w:b/>
          <w:sz w:val="24"/>
          <w:szCs w:val="24"/>
        </w:rPr>
        <w:t>ommunity expectations.</w:t>
      </w:r>
    </w:p>
    <w:p w14:paraId="6C2F4846" w14:textId="062F4EAE" w:rsidR="000B7ECB" w:rsidRPr="00017E6D" w:rsidRDefault="00D74B14" w:rsidP="005762E3">
      <w:pPr>
        <w:pStyle w:val="ListParagraph"/>
        <w:numPr>
          <w:ilvl w:val="0"/>
          <w:numId w:val="8"/>
        </w:num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b/>
          <w:sz w:val="24"/>
          <w:szCs w:val="24"/>
        </w:rPr>
      </w:pPr>
      <w:r w:rsidRPr="00017E6D">
        <w:rPr>
          <w:rFonts w:ascii="Times New Roman" w:hAnsi="Times New Roman" w:cs="Times New Roman"/>
          <w:b/>
          <w:bCs/>
          <w:sz w:val="24"/>
          <w:szCs w:val="24"/>
        </w:rPr>
        <w:t>Define policy standards for College operation</w:t>
      </w:r>
      <w:r w:rsidRPr="00017E6D">
        <w:rPr>
          <w:rFonts w:ascii="Times New Roman" w:hAnsi="Times New Roman" w:cs="Times New Roman"/>
          <w:b/>
          <w:sz w:val="24"/>
          <w:szCs w:val="24"/>
        </w:rPr>
        <w:t xml:space="preserve"> – Once policy standards are established,</w:t>
      </w:r>
      <w:r w:rsidR="000B7ECB" w:rsidRPr="00017E6D">
        <w:rPr>
          <w:rFonts w:ascii="Times New Roman" w:hAnsi="Times New Roman" w:cs="Times New Roman"/>
          <w:b/>
          <w:sz w:val="24"/>
          <w:szCs w:val="24"/>
        </w:rPr>
        <w:t xml:space="preserve"> allow the President and staff flexibility to exercise professional judgement</w:t>
      </w:r>
      <w:r w:rsidR="00B665C1">
        <w:rPr>
          <w:rFonts w:ascii="Times New Roman" w:hAnsi="Times New Roman" w:cs="Times New Roman"/>
          <w:b/>
          <w:sz w:val="24"/>
          <w:szCs w:val="24"/>
        </w:rPr>
        <w:t>.</w:t>
      </w:r>
    </w:p>
    <w:p w14:paraId="71AF10E0" w14:textId="1615BF9D" w:rsidR="000B7ECB" w:rsidRDefault="000B7ECB" w:rsidP="000B7ECB">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Table 3 suggests to governing Boards that they act corporately</w:t>
      </w:r>
      <w:r w:rsidR="00B47B69">
        <w:rPr>
          <w:rFonts w:ascii="Times New Roman" w:hAnsi="Times New Roman" w:cs="Times New Roman"/>
          <w:sz w:val="24"/>
          <w:szCs w:val="24"/>
        </w:rPr>
        <w:t xml:space="preserve">, </w:t>
      </w:r>
      <w:r>
        <w:rPr>
          <w:rFonts w:ascii="Times New Roman" w:hAnsi="Times New Roman" w:cs="Times New Roman"/>
          <w:sz w:val="24"/>
          <w:szCs w:val="24"/>
        </w:rPr>
        <w:t xml:space="preserve">governing as a body of one; that they represent the entire service delivery area which they govern and balance diverse interests in policy; they set clear direction for the President and the </w:t>
      </w:r>
      <w:r w:rsidR="00B47B69">
        <w:rPr>
          <w:rFonts w:ascii="Times New Roman" w:hAnsi="Times New Roman" w:cs="Times New Roman"/>
          <w:sz w:val="24"/>
          <w:szCs w:val="24"/>
        </w:rPr>
        <w:t>m</w:t>
      </w:r>
      <w:r>
        <w:rPr>
          <w:rFonts w:ascii="Times New Roman" w:hAnsi="Times New Roman" w:cs="Times New Roman"/>
          <w:sz w:val="24"/>
          <w:szCs w:val="24"/>
        </w:rPr>
        <w:t xml:space="preserve">ission and </w:t>
      </w:r>
      <w:r w:rsidR="00B47B69">
        <w:rPr>
          <w:rFonts w:ascii="Times New Roman" w:hAnsi="Times New Roman" w:cs="Times New Roman"/>
          <w:sz w:val="24"/>
          <w:szCs w:val="24"/>
        </w:rPr>
        <w:t>v</w:t>
      </w:r>
      <w:r>
        <w:rPr>
          <w:rFonts w:ascii="Times New Roman" w:hAnsi="Times New Roman" w:cs="Times New Roman"/>
          <w:sz w:val="24"/>
          <w:szCs w:val="24"/>
        </w:rPr>
        <w:t xml:space="preserve">ision </w:t>
      </w:r>
      <w:r w:rsidR="00B47B69">
        <w:rPr>
          <w:rFonts w:ascii="Times New Roman" w:hAnsi="Times New Roman" w:cs="Times New Roman"/>
          <w:sz w:val="24"/>
          <w:szCs w:val="24"/>
        </w:rPr>
        <w:t>of</w:t>
      </w:r>
      <w:r>
        <w:rPr>
          <w:rFonts w:ascii="Times New Roman" w:hAnsi="Times New Roman" w:cs="Times New Roman"/>
          <w:sz w:val="24"/>
          <w:szCs w:val="24"/>
        </w:rPr>
        <w:t xml:space="preserve"> the College; and once they have enacted policy, they have a responsibility to allow the Chief Executive and team to use their expertise in its implementation and administration.</w:t>
      </w:r>
    </w:p>
    <w:p w14:paraId="7D45CD22" w14:textId="39BA68EB" w:rsidR="000B7ECB" w:rsidRDefault="000B7ECB" w:rsidP="005762E3">
      <w:pPr>
        <w:spacing w:before="120" w:after="120"/>
        <w:ind w:left="0"/>
        <w:jc w:val="both"/>
        <w:rPr>
          <w:rFonts w:ascii="Times New Roman" w:hAnsi="Times New Roman" w:cs="Times New Roman"/>
          <w:sz w:val="24"/>
          <w:szCs w:val="24"/>
        </w:rPr>
      </w:pPr>
    </w:p>
    <w:p w14:paraId="3F57DC0F" w14:textId="71EEB21D" w:rsidR="005762E3" w:rsidRPr="00E97D7C" w:rsidRDefault="005762E3" w:rsidP="005762E3">
      <w:pPr>
        <w:spacing w:before="120" w:after="120"/>
        <w:ind w:left="0"/>
        <w:jc w:val="both"/>
        <w:rPr>
          <w:rFonts w:ascii="Times New Roman" w:hAnsi="Times New Roman" w:cs="Times New Roman"/>
          <w:sz w:val="24"/>
          <w:szCs w:val="24"/>
        </w:rPr>
      </w:pPr>
      <w:r>
        <w:rPr>
          <w:rFonts w:ascii="Times New Roman" w:hAnsi="Times New Roman" w:cs="Times New Roman"/>
          <w:sz w:val="24"/>
          <w:szCs w:val="24"/>
        </w:rPr>
        <w:t xml:space="preserve">Another widely respected membership organization that provides support, training and professional development for governing boards in colleges and universities is the Association of Governing Boards (AGB). In </w:t>
      </w:r>
      <w:r>
        <w:rPr>
          <w:rFonts w:ascii="Times New Roman" w:hAnsi="Times New Roman" w:cs="Times New Roman"/>
          <w:i/>
          <w:sz w:val="24"/>
          <w:szCs w:val="24"/>
        </w:rPr>
        <w:t xml:space="preserve">An Introductory </w:t>
      </w:r>
      <w:r w:rsidR="00E97D7C">
        <w:rPr>
          <w:rFonts w:ascii="Times New Roman" w:hAnsi="Times New Roman" w:cs="Times New Roman"/>
          <w:i/>
          <w:sz w:val="24"/>
          <w:szCs w:val="24"/>
        </w:rPr>
        <w:t>Guide for Members of College, University, and System Boards</w:t>
      </w:r>
      <w:r w:rsidR="00F858B9">
        <w:rPr>
          <w:rFonts w:ascii="Times New Roman" w:hAnsi="Times New Roman" w:cs="Times New Roman"/>
          <w:i/>
          <w:sz w:val="24"/>
          <w:szCs w:val="24"/>
        </w:rPr>
        <w:t>,</w:t>
      </w:r>
      <w:r w:rsidR="00E97D7C">
        <w:rPr>
          <w:rFonts w:ascii="Times New Roman" w:hAnsi="Times New Roman" w:cs="Times New Roman"/>
          <w:i/>
          <w:sz w:val="24"/>
          <w:szCs w:val="24"/>
        </w:rPr>
        <w:t>”</w:t>
      </w:r>
      <w:r w:rsidR="00E97D7C" w:rsidRPr="00251BD7">
        <w:rPr>
          <w:rStyle w:val="FootnoteReference"/>
          <w:rFonts w:ascii="Times New Roman" w:hAnsi="Times New Roman" w:cs="Times New Roman"/>
          <w:iCs/>
          <w:sz w:val="24"/>
          <w:szCs w:val="24"/>
        </w:rPr>
        <w:footnoteReference w:id="16"/>
      </w:r>
      <w:r w:rsidR="00E97D7C">
        <w:rPr>
          <w:rFonts w:ascii="Times New Roman" w:hAnsi="Times New Roman" w:cs="Times New Roman"/>
          <w:sz w:val="24"/>
          <w:szCs w:val="24"/>
        </w:rPr>
        <w:t xml:space="preserve"> AGB identifies a number of responsibilities for Boards of Trustees. Not unexpectedly, the primary responsibilities posed by AGB mirror those in North Carolina General Statutes, State Board Code, SACSCOC Principles of Accreditation, ACCT and </w:t>
      </w:r>
      <w:r w:rsidR="00B47B69">
        <w:rPr>
          <w:rFonts w:ascii="Times New Roman" w:hAnsi="Times New Roman" w:cs="Times New Roman"/>
          <w:sz w:val="24"/>
          <w:szCs w:val="24"/>
        </w:rPr>
        <w:t xml:space="preserve">higher education </w:t>
      </w:r>
      <w:r w:rsidR="00E97D7C">
        <w:rPr>
          <w:rFonts w:ascii="Times New Roman" w:hAnsi="Times New Roman" w:cs="Times New Roman"/>
          <w:sz w:val="24"/>
          <w:szCs w:val="24"/>
        </w:rPr>
        <w:t xml:space="preserve">literature. Included among them are the mission of the College, selection and evaluation of the President, strategic planning, fiduciary duties, fund-raising, educational quality, development and enactment of policies and procedures, community engagement, and maintaining high ethical standards. </w:t>
      </w:r>
      <w:r w:rsidR="00402E4B">
        <w:rPr>
          <w:rFonts w:ascii="Times New Roman" w:hAnsi="Times New Roman" w:cs="Times New Roman"/>
          <w:sz w:val="24"/>
          <w:szCs w:val="24"/>
        </w:rPr>
        <w:t xml:space="preserve">While these may seem to impose a great deal of responsibility upon the Board, </w:t>
      </w:r>
      <w:proofErr w:type="gramStart"/>
      <w:r w:rsidR="00402E4B">
        <w:rPr>
          <w:rFonts w:ascii="Times New Roman" w:hAnsi="Times New Roman" w:cs="Times New Roman"/>
          <w:sz w:val="24"/>
          <w:szCs w:val="24"/>
        </w:rPr>
        <w:t>it’s</w:t>
      </w:r>
      <w:proofErr w:type="gramEnd"/>
      <w:r w:rsidR="00402E4B">
        <w:rPr>
          <w:rFonts w:ascii="Times New Roman" w:hAnsi="Times New Roman" w:cs="Times New Roman"/>
          <w:sz w:val="24"/>
          <w:szCs w:val="24"/>
        </w:rPr>
        <w:t xml:space="preserve"> already been established that the Board’s role in governance and their control of policies is clearly defined in law and in practice. In reality, community college Boards of Trustees are responsible for the well-being of the institutions they were appointed to serve.</w:t>
      </w:r>
    </w:p>
    <w:p w14:paraId="3C9C9981" w14:textId="77777777" w:rsidR="00C478DA" w:rsidRDefault="00C478DA" w:rsidP="004674F9">
      <w:pPr>
        <w:ind w:left="0"/>
        <w:rPr>
          <w:rFonts w:ascii="Times New Roman" w:hAnsi="Times New Roman" w:cs="Times New Roman"/>
          <w:b/>
          <w:sz w:val="24"/>
          <w:szCs w:val="24"/>
        </w:rPr>
      </w:pPr>
    </w:p>
    <w:p w14:paraId="1B939099" w14:textId="5FC5A6CB" w:rsidR="00C66135" w:rsidRPr="00C66135" w:rsidRDefault="00C66135" w:rsidP="00982C94">
      <w:pPr>
        <w:ind w:left="0" w:firstLine="720"/>
        <w:rPr>
          <w:rFonts w:ascii="Times New Roman" w:hAnsi="Times New Roman" w:cs="Times New Roman"/>
          <w:b/>
          <w:i/>
          <w:sz w:val="24"/>
          <w:szCs w:val="24"/>
        </w:rPr>
      </w:pPr>
      <w:r w:rsidRPr="00C66135">
        <w:rPr>
          <w:rFonts w:ascii="Times New Roman" w:hAnsi="Times New Roman" w:cs="Times New Roman"/>
          <w:b/>
          <w:i/>
          <w:sz w:val="24"/>
          <w:szCs w:val="24"/>
        </w:rPr>
        <w:t xml:space="preserve">The Board’s Policy-Making Role </w:t>
      </w:r>
    </w:p>
    <w:p w14:paraId="4D9D26A7" w14:textId="5A8D723E" w:rsidR="004674F9" w:rsidRDefault="004674F9" w:rsidP="004674F9">
      <w:pPr>
        <w:ind w:left="0"/>
        <w:rPr>
          <w:rFonts w:ascii="Times New Roman" w:hAnsi="Times New Roman" w:cs="Times New Roman"/>
          <w:sz w:val="24"/>
          <w:szCs w:val="24"/>
        </w:rPr>
      </w:pPr>
    </w:p>
    <w:p w14:paraId="427729B5" w14:textId="7D1AF845" w:rsidR="00C44E62" w:rsidRDefault="00CE663D"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Both General Statutes and State Board Code emphasize the importance of </w:t>
      </w:r>
      <w:r w:rsidR="0078483F">
        <w:rPr>
          <w:rFonts w:ascii="Times New Roman" w:hAnsi="Times New Roman" w:cs="Times New Roman"/>
          <w:sz w:val="24"/>
          <w:szCs w:val="24"/>
        </w:rPr>
        <w:t>a</w:t>
      </w:r>
      <w:r>
        <w:rPr>
          <w:rFonts w:ascii="Times New Roman" w:hAnsi="Times New Roman" w:cs="Times New Roman"/>
          <w:sz w:val="24"/>
          <w:szCs w:val="24"/>
        </w:rPr>
        <w:t xml:space="preserve"> Board of Trustees’ policy-making role and responsibility. For example, N.C.G.S 115D-20(7) grants the Board authority to </w:t>
      </w:r>
      <w:r>
        <w:rPr>
          <w:rFonts w:ascii="Times New Roman" w:hAnsi="Times New Roman" w:cs="Times New Roman"/>
          <w:i/>
          <w:sz w:val="24"/>
          <w:szCs w:val="24"/>
        </w:rPr>
        <w:t>“adopt and enforce all reasonable rules, regulations and bylaws for the government</w:t>
      </w:r>
      <w:r w:rsidR="0078483F">
        <w:rPr>
          <w:rFonts w:ascii="Times New Roman" w:hAnsi="Times New Roman" w:cs="Times New Roman"/>
          <w:i/>
          <w:sz w:val="24"/>
          <w:szCs w:val="24"/>
        </w:rPr>
        <w:t xml:space="preserve"> (sic)</w:t>
      </w:r>
      <w:r>
        <w:rPr>
          <w:rFonts w:ascii="Times New Roman" w:hAnsi="Times New Roman" w:cs="Times New Roman"/>
          <w:i/>
          <w:sz w:val="24"/>
          <w:szCs w:val="24"/>
        </w:rPr>
        <w:t xml:space="preserve"> and operation of the institution</w:t>
      </w:r>
      <w:r w:rsidR="00F858B9">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The actualization of this authority results in Board of Trustees adopting </w:t>
      </w:r>
      <w:r w:rsidR="0078483F">
        <w:rPr>
          <w:rFonts w:ascii="Times New Roman" w:hAnsi="Times New Roman" w:cs="Times New Roman"/>
          <w:sz w:val="24"/>
          <w:szCs w:val="24"/>
        </w:rPr>
        <w:t>b</w:t>
      </w:r>
      <w:r>
        <w:rPr>
          <w:rFonts w:ascii="Times New Roman" w:hAnsi="Times New Roman" w:cs="Times New Roman"/>
          <w:sz w:val="24"/>
          <w:szCs w:val="24"/>
        </w:rPr>
        <w:t>ylaws t</w:t>
      </w:r>
      <w:r w:rsidR="00C44E62">
        <w:rPr>
          <w:rFonts w:ascii="Times New Roman" w:hAnsi="Times New Roman" w:cs="Times New Roman"/>
          <w:sz w:val="24"/>
          <w:szCs w:val="24"/>
        </w:rPr>
        <w:t>hat</w:t>
      </w:r>
      <w:r>
        <w:rPr>
          <w:rFonts w:ascii="Times New Roman" w:hAnsi="Times New Roman" w:cs="Times New Roman"/>
          <w:sz w:val="24"/>
          <w:szCs w:val="24"/>
        </w:rPr>
        <w:t xml:space="preserve"> govern their own actions and </w:t>
      </w:r>
      <w:r w:rsidR="0078483F">
        <w:rPr>
          <w:rFonts w:ascii="Times New Roman" w:hAnsi="Times New Roman" w:cs="Times New Roman"/>
          <w:sz w:val="24"/>
          <w:szCs w:val="24"/>
        </w:rPr>
        <w:t xml:space="preserve">behaviors in the execution of their duties and responsibilities, including </w:t>
      </w:r>
      <w:proofErr w:type="gramStart"/>
      <w:r w:rsidR="0078483F">
        <w:rPr>
          <w:rFonts w:ascii="Times New Roman" w:hAnsi="Times New Roman" w:cs="Times New Roman"/>
          <w:sz w:val="24"/>
          <w:szCs w:val="24"/>
        </w:rPr>
        <w:t>policy-making</w:t>
      </w:r>
      <w:proofErr w:type="gramEnd"/>
      <w:r w:rsidR="0078483F">
        <w:rPr>
          <w:rFonts w:ascii="Times New Roman" w:hAnsi="Times New Roman" w:cs="Times New Roman"/>
          <w:sz w:val="24"/>
          <w:szCs w:val="24"/>
        </w:rPr>
        <w:t xml:space="preserve">. In adherence to bylaws, Boards typically divide their membership into committees for the purpose of doing the real work of the Board. </w:t>
      </w:r>
    </w:p>
    <w:p w14:paraId="2487E084" w14:textId="77777777" w:rsidR="00C44E62" w:rsidRDefault="00C44E62" w:rsidP="00CE663D">
      <w:pPr>
        <w:ind w:left="0"/>
        <w:jc w:val="both"/>
        <w:rPr>
          <w:rFonts w:ascii="Times New Roman" w:hAnsi="Times New Roman" w:cs="Times New Roman"/>
          <w:sz w:val="24"/>
          <w:szCs w:val="24"/>
        </w:rPr>
      </w:pPr>
    </w:p>
    <w:p w14:paraId="328A2702" w14:textId="591A89D2" w:rsidR="00C44E62" w:rsidRDefault="0078483F" w:rsidP="00CE663D">
      <w:pPr>
        <w:ind w:left="0"/>
        <w:jc w:val="both"/>
        <w:rPr>
          <w:rFonts w:ascii="Times New Roman" w:hAnsi="Times New Roman" w:cs="Times New Roman"/>
          <w:sz w:val="24"/>
          <w:szCs w:val="24"/>
        </w:rPr>
      </w:pPr>
      <w:r>
        <w:rPr>
          <w:rFonts w:ascii="Times New Roman" w:hAnsi="Times New Roman" w:cs="Times New Roman"/>
          <w:sz w:val="24"/>
          <w:szCs w:val="24"/>
        </w:rPr>
        <w:t>Th</w:t>
      </w:r>
      <w:r w:rsidR="00C44E62">
        <w:rPr>
          <w:rFonts w:ascii="Times New Roman" w:hAnsi="Times New Roman" w:cs="Times New Roman"/>
          <w:sz w:val="24"/>
          <w:szCs w:val="24"/>
        </w:rPr>
        <w:t>e</w:t>
      </w:r>
      <w:r>
        <w:rPr>
          <w:rFonts w:ascii="Times New Roman" w:hAnsi="Times New Roman" w:cs="Times New Roman"/>
          <w:sz w:val="24"/>
          <w:szCs w:val="24"/>
        </w:rPr>
        <w:t xml:space="preserve"> work </w:t>
      </w:r>
      <w:r w:rsidR="00C44E62">
        <w:rPr>
          <w:rFonts w:ascii="Times New Roman" w:hAnsi="Times New Roman" w:cs="Times New Roman"/>
          <w:sz w:val="24"/>
          <w:szCs w:val="24"/>
        </w:rPr>
        <w:t xml:space="preserve">of the Board </w:t>
      </w:r>
      <w:r>
        <w:rPr>
          <w:rFonts w:ascii="Times New Roman" w:hAnsi="Times New Roman" w:cs="Times New Roman"/>
          <w:sz w:val="24"/>
          <w:szCs w:val="24"/>
        </w:rPr>
        <w:t>includes hearing</w:t>
      </w:r>
      <w:r w:rsidR="00C44E62">
        <w:rPr>
          <w:rFonts w:ascii="Times New Roman" w:hAnsi="Times New Roman" w:cs="Times New Roman"/>
          <w:sz w:val="24"/>
          <w:szCs w:val="24"/>
        </w:rPr>
        <w:t xml:space="preserve"> reports</w:t>
      </w:r>
      <w:r>
        <w:rPr>
          <w:rFonts w:ascii="Times New Roman" w:hAnsi="Times New Roman" w:cs="Times New Roman"/>
          <w:sz w:val="24"/>
          <w:szCs w:val="24"/>
        </w:rPr>
        <w:t xml:space="preserve"> from the President and his/her team members about the opportunities and challenges that confront the institution, academic and student affairs</w:t>
      </w:r>
      <w:r w:rsidR="00B47B69">
        <w:rPr>
          <w:rFonts w:ascii="Times New Roman" w:hAnsi="Times New Roman" w:cs="Times New Roman"/>
          <w:sz w:val="24"/>
          <w:szCs w:val="24"/>
        </w:rPr>
        <w:t xml:space="preserve"> issues</w:t>
      </w:r>
      <w:r>
        <w:rPr>
          <w:rFonts w:ascii="Times New Roman" w:hAnsi="Times New Roman" w:cs="Times New Roman"/>
          <w:sz w:val="24"/>
          <w:szCs w:val="24"/>
        </w:rPr>
        <w:t>, fiscal and facility operations, external risks and threats, and of course, policy matters. Policy discussions in committee settings often give birth to the development of rules, regulations and related matters. Board committees typically elevate discussions</w:t>
      </w:r>
      <w:r w:rsidR="00C44E62">
        <w:rPr>
          <w:rFonts w:ascii="Times New Roman" w:hAnsi="Times New Roman" w:cs="Times New Roman"/>
          <w:sz w:val="24"/>
          <w:szCs w:val="24"/>
        </w:rPr>
        <w:t xml:space="preserve"> about rules and regulations</w:t>
      </w:r>
      <w:r>
        <w:rPr>
          <w:rFonts w:ascii="Times New Roman" w:hAnsi="Times New Roman" w:cs="Times New Roman"/>
          <w:sz w:val="24"/>
          <w:szCs w:val="24"/>
        </w:rPr>
        <w:t xml:space="preserve"> to the full Board for further discussion, debate, and </w:t>
      </w:r>
      <w:r w:rsidR="00C44E62">
        <w:rPr>
          <w:rFonts w:ascii="Times New Roman" w:hAnsi="Times New Roman" w:cs="Times New Roman"/>
          <w:sz w:val="24"/>
          <w:szCs w:val="24"/>
        </w:rPr>
        <w:t xml:space="preserve">possible </w:t>
      </w:r>
      <w:r>
        <w:rPr>
          <w:rFonts w:ascii="Times New Roman" w:hAnsi="Times New Roman" w:cs="Times New Roman"/>
          <w:sz w:val="24"/>
          <w:szCs w:val="24"/>
        </w:rPr>
        <w:t xml:space="preserve">action. </w:t>
      </w:r>
      <w:r w:rsidR="00C44E62">
        <w:rPr>
          <w:rFonts w:ascii="Times New Roman" w:hAnsi="Times New Roman" w:cs="Times New Roman"/>
          <w:sz w:val="24"/>
          <w:szCs w:val="24"/>
        </w:rPr>
        <w:t>If the consensus of the Board is that a particular matter warrants action, it usually occurs in the form of a recommended new or amended policy or resolution. If adopted or amended, the policy is usually recorded in a “Policy Manual” and in the minutes of the committee and Board meeting. In effect, the Board’s policy-making role is actually an intentional, thoughtful process, accompanied by discussion and debate, and possible action, codification, and recording it in a permanent record.</w:t>
      </w:r>
      <w:r w:rsidR="00CF3A2C">
        <w:rPr>
          <w:rFonts w:ascii="Times New Roman" w:hAnsi="Times New Roman" w:cs="Times New Roman"/>
          <w:sz w:val="24"/>
          <w:szCs w:val="24"/>
        </w:rPr>
        <w:t xml:space="preserve"> It is therefore essential </w:t>
      </w:r>
      <w:r w:rsidR="00CF3A2C">
        <w:rPr>
          <w:rFonts w:ascii="Times New Roman" w:hAnsi="Times New Roman" w:cs="Times New Roman"/>
          <w:sz w:val="24"/>
          <w:szCs w:val="24"/>
        </w:rPr>
        <w:lastRenderedPageBreak/>
        <w:t>that in its policy-making role, a Board of Trustees should periodically review and update their bylaws, Policy Manual, and official Board minutes, for these documents capture the process, governing policies, and official record of Board work.</w:t>
      </w:r>
    </w:p>
    <w:p w14:paraId="6C6A897B" w14:textId="4E29347C" w:rsidR="00CF3A2C" w:rsidRDefault="00CF3A2C" w:rsidP="00CE663D">
      <w:pPr>
        <w:ind w:left="0"/>
        <w:jc w:val="both"/>
        <w:rPr>
          <w:rFonts w:ascii="Times New Roman" w:hAnsi="Times New Roman" w:cs="Times New Roman"/>
          <w:sz w:val="24"/>
          <w:szCs w:val="24"/>
        </w:rPr>
      </w:pPr>
    </w:p>
    <w:p w14:paraId="1DCF5C2E" w14:textId="403CA283" w:rsidR="00CF3A2C" w:rsidRDefault="00CF3A2C" w:rsidP="00CE663D">
      <w:pPr>
        <w:ind w:left="0"/>
        <w:jc w:val="both"/>
        <w:rPr>
          <w:rFonts w:ascii="Times New Roman" w:hAnsi="Times New Roman" w:cs="Times New Roman"/>
          <w:sz w:val="24"/>
          <w:szCs w:val="24"/>
        </w:rPr>
      </w:pPr>
      <w:r>
        <w:rPr>
          <w:rFonts w:ascii="Times New Roman" w:hAnsi="Times New Roman" w:cs="Times New Roman"/>
          <w:sz w:val="24"/>
          <w:szCs w:val="24"/>
        </w:rPr>
        <w:t>Taking a more granular look at the Board’s policy-making role, the Board enjoys delegated authority from State Board Code, equivalent to the State Board in many ways, with power and authority related to internal administration, regulation, and governance. Similar to</w:t>
      </w:r>
      <w:r w:rsidR="005F28F0">
        <w:rPr>
          <w:rFonts w:ascii="Times New Roman" w:hAnsi="Times New Roman" w:cs="Times New Roman"/>
          <w:sz w:val="24"/>
          <w:szCs w:val="24"/>
        </w:rPr>
        <w:t xml:space="preserve"> statut</w:t>
      </w:r>
      <w:r w:rsidR="00B47B69">
        <w:rPr>
          <w:rFonts w:ascii="Times New Roman" w:hAnsi="Times New Roman" w:cs="Times New Roman"/>
          <w:sz w:val="24"/>
          <w:szCs w:val="24"/>
        </w:rPr>
        <w:t>e</w:t>
      </w:r>
      <w:r w:rsidR="005F28F0">
        <w:rPr>
          <w:rFonts w:ascii="Times New Roman" w:hAnsi="Times New Roman" w:cs="Times New Roman"/>
          <w:sz w:val="24"/>
          <w:szCs w:val="24"/>
        </w:rPr>
        <w:t>, Boards have authority to enact policies that direct the overall administration of the institution, establish regulations (policies) that permit or prohibit actions and/or activities, or clarify the division of labor between the Board and President. This power clearly define</w:t>
      </w:r>
      <w:r w:rsidR="00B47B69">
        <w:rPr>
          <w:rFonts w:ascii="Times New Roman" w:hAnsi="Times New Roman" w:cs="Times New Roman"/>
          <w:sz w:val="24"/>
          <w:szCs w:val="24"/>
        </w:rPr>
        <w:t>s</w:t>
      </w:r>
      <w:r w:rsidR="005F28F0">
        <w:rPr>
          <w:rFonts w:ascii="Times New Roman" w:hAnsi="Times New Roman" w:cs="Times New Roman"/>
          <w:sz w:val="24"/>
          <w:szCs w:val="24"/>
        </w:rPr>
        <w:t xml:space="preserve"> the Board as the ultimate authority for the development, debate, and adoption of policy that governs the institution. The approval or discontinuation of educational programs, establishment of codes of conduct, employment policies, adoption of a Facilities Master Plan and initiation of capital projects, or adopting local fees or refund policies, </w:t>
      </w:r>
      <w:r w:rsidR="00B47B69">
        <w:rPr>
          <w:rFonts w:ascii="Times New Roman" w:hAnsi="Times New Roman" w:cs="Times New Roman"/>
          <w:sz w:val="24"/>
          <w:szCs w:val="24"/>
        </w:rPr>
        <w:t xml:space="preserve">are but a sampling of </w:t>
      </w:r>
      <w:r w:rsidR="005F28F0">
        <w:rPr>
          <w:rFonts w:ascii="Times New Roman" w:hAnsi="Times New Roman" w:cs="Times New Roman"/>
          <w:sz w:val="24"/>
          <w:szCs w:val="24"/>
        </w:rPr>
        <w:t xml:space="preserve">areas </w:t>
      </w:r>
      <w:r w:rsidR="00B47B69">
        <w:rPr>
          <w:rFonts w:ascii="Times New Roman" w:hAnsi="Times New Roman" w:cs="Times New Roman"/>
          <w:sz w:val="24"/>
          <w:szCs w:val="24"/>
        </w:rPr>
        <w:t xml:space="preserve">that </w:t>
      </w:r>
      <w:r w:rsidR="005F28F0">
        <w:rPr>
          <w:rFonts w:ascii="Times New Roman" w:hAnsi="Times New Roman" w:cs="Times New Roman"/>
          <w:sz w:val="24"/>
          <w:szCs w:val="24"/>
        </w:rPr>
        <w:t>usually involve Board approval of a</w:t>
      </w:r>
      <w:r w:rsidR="00B47B69">
        <w:rPr>
          <w:rFonts w:ascii="Times New Roman" w:hAnsi="Times New Roman" w:cs="Times New Roman"/>
          <w:sz w:val="24"/>
          <w:szCs w:val="24"/>
        </w:rPr>
        <w:t xml:space="preserve"> new</w:t>
      </w:r>
      <w:r w:rsidR="005F28F0">
        <w:rPr>
          <w:rFonts w:ascii="Times New Roman" w:hAnsi="Times New Roman" w:cs="Times New Roman"/>
          <w:sz w:val="24"/>
          <w:szCs w:val="24"/>
        </w:rPr>
        <w:t xml:space="preserve"> policy or policy amendment. </w:t>
      </w:r>
    </w:p>
    <w:p w14:paraId="44BAD072" w14:textId="4DDB6FD1" w:rsidR="006E301E" w:rsidRDefault="006E301E" w:rsidP="00CE663D">
      <w:pPr>
        <w:ind w:left="0"/>
        <w:jc w:val="both"/>
        <w:rPr>
          <w:rFonts w:ascii="Times New Roman" w:hAnsi="Times New Roman" w:cs="Times New Roman"/>
          <w:sz w:val="24"/>
          <w:szCs w:val="24"/>
        </w:rPr>
      </w:pPr>
    </w:p>
    <w:p w14:paraId="765D8CEC" w14:textId="1032E60D" w:rsidR="006E301E" w:rsidRDefault="006E301E"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As a practice of good governance in the context of </w:t>
      </w:r>
      <w:proofErr w:type="gramStart"/>
      <w:r>
        <w:rPr>
          <w:rFonts w:ascii="Times New Roman" w:hAnsi="Times New Roman" w:cs="Times New Roman"/>
          <w:sz w:val="24"/>
          <w:szCs w:val="24"/>
        </w:rPr>
        <w:t>policy-making</w:t>
      </w:r>
      <w:proofErr w:type="gramEnd"/>
      <w:r>
        <w:rPr>
          <w:rFonts w:ascii="Times New Roman" w:hAnsi="Times New Roman" w:cs="Times New Roman"/>
          <w:sz w:val="24"/>
          <w:szCs w:val="24"/>
        </w:rPr>
        <w:t>, a Board of Trustees should:</w:t>
      </w:r>
    </w:p>
    <w:p w14:paraId="0BB04B21" w14:textId="053EF2A1" w:rsidR="006E301E" w:rsidRDefault="006E301E" w:rsidP="00CE663D">
      <w:pPr>
        <w:ind w:left="0"/>
        <w:jc w:val="both"/>
        <w:rPr>
          <w:rFonts w:ascii="Times New Roman" w:hAnsi="Times New Roman" w:cs="Times New Roman"/>
          <w:sz w:val="24"/>
          <w:szCs w:val="24"/>
        </w:rPr>
      </w:pPr>
    </w:p>
    <w:p w14:paraId="5AEEC275" w14:textId="713358CC" w:rsidR="006E301E" w:rsidRDefault="006E301E" w:rsidP="006E301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Ensure that it has an updated and comprehensive Policy </w:t>
      </w:r>
      <w:proofErr w:type="gramStart"/>
      <w:r>
        <w:rPr>
          <w:rFonts w:ascii="Times New Roman" w:hAnsi="Times New Roman" w:cs="Times New Roman"/>
          <w:sz w:val="24"/>
          <w:szCs w:val="24"/>
        </w:rPr>
        <w:t>Manual;</w:t>
      </w:r>
      <w:proofErr w:type="gramEnd"/>
    </w:p>
    <w:p w14:paraId="59E288D0" w14:textId="77777777" w:rsidR="00B47B69" w:rsidRDefault="00B47B69" w:rsidP="00B47B69">
      <w:pPr>
        <w:pStyle w:val="ListParagraph"/>
        <w:ind w:left="720" w:firstLine="0"/>
        <w:jc w:val="both"/>
        <w:rPr>
          <w:rFonts w:ascii="Times New Roman" w:hAnsi="Times New Roman" w:cs="Times New Roman"/>
          <w:sz w:val="24"/>
          <w:szCs w:val="24"/>
        </w:rPr>
      </w:pPr>
    </w:p>
    <w:p w14:paraId="138C21F4" w14:textId="62A77365" w:rsidR="006E301E" w:rsidRDefault="006E301E" w:rsidP="006E301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Schedule periodic reviews and conversations about substantive policy issues that the President brings to their attention; and,</w:t>
      </w:r>
    </w:p>
    <w:p w14:paraId="4D02CFBE" w14:textId="77777777" w:rsidR="00B47B69" w:rsidRPr="00B47B69" w:rsidRDefault="00B47B69" w:rsidP="00B47B69">
      <w:pPr>
        <w:ind w:left="0"/>
        <w:jc w:val="both"/>
        <w:rPr>
          <w:rFonts w:ascii="Times New Roman" w:hAnsi="Times New Roman" w:cs="Times New Roman"/>
          <w:sz w:val="24"/>
          <w:szCs w:val="24"/>
        </w:rPr>
      </w:pPr>
    </w:p>
    <w:p w14:paraId="36F9C888" w14:textId="7D362863" w:rsidR="006E301E" w:rsidRDefault="006E301E" w:rsidP="006E301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Understand academic, legal, and fiscal issues to inform the consideration and development of sound College policies.</w:t>
      </w:r>
    </w:p>
    <w:p w14:paraId="21B84F1C" w14:textId="4F791AF9" w:rsidR="006E301E" w:rsidRDefault="006E301E" w:rsidP="006E301E">
      <w:pPr>
        <w:ind w:left="0"/>
        <w:jc w:val="both"/>
        <w:rPr>
          <w:rFonts w:ascii="Times New Roman" w:hAnsi="Times New Roman" w:cs="Times New Roman"/>
          <w:sz w:val="24"/>
          <w:szCs w:val="24"/>
        </w:rPr>
      </w:pPr>
    </w:p>
    <w:p w14:paraId="740CA0CA" w14:textId="6B9FF652" w:rsidR="006E301E" w:rsidRDefault="006E301E" w:rsidP="006E301E">
      <w:pPr>
        <w:ind w:left="0"/>
        <w:jc w:val="both"/>
        <w:rPr>
          <w:rFonts w:ascii="Times New Roman" w:hAnsi="Times New Roman" w:cs="Times New Roman"/>
          <w:b/>
          <w:sz w:val="28"/>
          <w:szCs w:val="28"/>
        </w:rPr>
      </w:pPr>
    </w:p>
    <w:p w14:paraId="72B9921C" w14:textId="3BE95D7A" w:rsidR="006E301E" w:rsidRDefault="006E301E" w:rsidP="006E301E">
      <w:pPr>
        <w:ind w:left="0"/>
        <w:jc w:val="both"/>
        <w:rPr>
          <w:rFonts w:ascii="Times New Roman" w:hAnsi="Times New Roman" w:cs="Times New Roman"/>
          <w:sz w:val="24"/>
          <w:szCs w:val="24"/>
        </w:rPr>
      </w:pPr>
      <w:r>
        <w:rPr>
          <w:rFonts w:ascii="Times New Roman" w:hAnsi="Times New Roman" w:cs="Times New Roman"/>
          <w:b/>
          <w:i/>
          <w:sz w:val="28"/>
          <w:szCs w:val="28"/>
        </w:rPr>
        <w:t>Operations of the Board</w:t>
      </w:r>
    </w:p>
    <w:p w14:paraId="02B3EDA3" w14:textId="4BB0314C" w:rsidR="006E301E" w:rsidRDefault="006E301E" w:rsidP="006E301E">
      <w:pPr>
        <w:ind w:left="0"/>
        <w:jc w:val="both"/>
        <w:rPr>
          <w:rFonts w:ascii="Times New Roman" w:hAnsi="Times New Roman" w:cs="Times New Roman"/>
          <w:sz w:val="24"/>
          <w:szCs w:val="24"/>
        </w:rPr>
      </w:pPr>
    </w:p>
    <w:p w14:paraId="41601B76" w14:textId="5105C4C5" w:rsidR="006E301E" w:rsidRDefault="006E301E" w:rsidP="006E301E">
      <w:pPr>
        <w:ind w:left="0"/>
        <w:jc w:val="both"/>
        <w:rPr>
          <w:rFonts w:ascii="Times New Roman" w:hAnsi="Times New Roman" w:cs="Times New Roman"/>
          <w:sz w:val="24"/>
          <w:szCs w:val="24"/>
        </w:rPr>
      </w:pPr>
      <w:r>
        <w:rPr>
          <w:rFonts w:ascii="Times New Roman" w:hAnsi="Times New Roman" w:cs="Times New Roman"/>
          <w:sz w:val="24"/>
          <w:szCs w:val="24"/>
        </w:rPr>
        <w:t>The B</w:t>
      </w:r>
      <w:r w:rsidR="0062109F">
        <w:rPr>
          <w:rFonts w:ascii="Times New Roman" w:hAnsi="Times New Roman" w:cs="Times New Roman"/>
          <w:sz w:val="24"/>
          <w:szCs w:val="24"/>
        </w:rPr>
        <w:t>oard of Trustees carries out its governance, policy-making and fiduciary authorities and responsibilities in a highly public and visible environment. Having been appointed by public bodies, the Governor, or elected as president of the Student Government Association, the Board is composed of members from varied backgrounds and occupations</w:t>
      </w:r>
      <w:r w:rsidR="00B47B69">
        <w:rPr>
          <w:rFonts w:ascii="Times New Roman" w:hAnsi="Times New Roman" w:cs="Times New Roman"/>
          <w:sz w:val="24"/>
          <w:szCs w:val="24"/>
        </w:rPr>
        <w:t>.</w:t>
      </w:r>
      <w:r w:rsidR="0062109F">
        <w:rPr>
          <w:rFonts w:ascii="Times New Roman" w:hAnsi="Times New Roman" w:cs="Times New Roman"/>
          <w:sz w:val="24"/>
          <w:szCs w:val="24"/>
        </w:rPr>
        <w:t xml:space="preserve"> </w:t>
      </w:r>
      <w:r w:rsidR="00B47B69">
        <w:rPr>
          <w:rFonts w:ascii="Times New Roman" w:hAnsi="Times New Roman" w:cs="Times New Roman"/>
          <w:sz w:val="24"/>
          <w:szCs w:val="24"/>
        </w:rPr>
        <w:t>T</w:t>
      </w:r>
      <w:r w:rsidR="0062109F">
        <w:rPr>
          <w:rFonts w:ascii="Times New Roman" w:hAnsi="Times New Roman" w:cs="Times New Roman"/>
          <w:sz w:val="24"/>
          <w:szCs w:val="24"/>
        </w:rPr>
        <w:t xml:space="preserve">hey bring a wealth of unique and diverse experiences to the collective group. Once they become a Trustee, both their aggregate and individual responsibility </w:t>
      </w:r>
      <w:r w:rsidR="00410A2B">
        <w:rPr>
          <w:rFonts w:ascii="Times New Roman" w:hAnsi="Times New Roman" w:cs="Times New Roman"/>
          <w:sz w:val="24"/>
          <w:szCs w:val="24"/>
        </w:rPr>
        <w:t xml:space="preserve">is to serve the best interests of </w:t>
      </w:r>
      <w:r w:rsidR="00B142B8">
        <w:rPr>
          <w:rFonts w:ascii="Times New Roman" w:hAnsi="Times New Roman" w:cs="Times New Roman"/>
          <w:sz w:val="24"/>
          <w:szCs w:val="24"/>
        </w:rPr>
        <w:t>their</w:t>
      </w:r>
      <w:r w:rsidR="00410A2B">
        <w:rPr>
          <w:rFonts w:ascii="Times New Roman" w:hAnsi="Times New Roman" w:cs="Times New Roman"/>
          <w:sz w:val="24"/>
          <w:szCs w:val="24"/>
        </w:rPr>
        <w:t xml:space="preserve"> </w:t>
      </w:r>
      <w:r w:rsidR="00B47B69">
        <w:rPr>
          <w:rFonts w:ascii="Times New Roman" w:hAnsi="Times New Roman" w:cs="Times New Roman"/>
          <w:sz w:val="24"/>
          <w:szCs w:val="24"/>
        </w:rPr>
        <w:t>College</w:t>
      </w:r>
      <w:r w:rsidR="00410A2B">
        <w:rPr>
          <w:rFonts w:ascii="Times New Roman" w:hAnsi="Times New Roman" w:cs="Times New Roman"/>
          <w:sz w:val="24"/>
          <w:szCs w:val="24"/>
        </w:rPr>
        <w:t>, and the students and communities it was established to serve. By virtue of their appointment as Trustees, Board members have an obligation to prepare in advance of committee or Board meetings, using materials provided to them, to regularly attend and participate in these meetings, to take their work seriously, and to follow the standards of ethics they committed to when appointed.</w:t>
      </w:r>
    </w:p>
    <w:p w14:paraId="6AE68BDD" w14:textId="07F27696" w:rsidR="00410A2B" w:rsidRDefault="00410A2B" w:rsidP="006E301E">
      <w:pPr>
        <w:ind w:left="0"/>
        <w:jc w:val="both"/>
        <w:rPr>
          <w:rFonts w:ascii="Times New Roman" w:hAnsi="Times New Roman" w:cs="Times New Roman"/>
          <w:sz w:val="24"/>
          <w:szCs w:val="24"/>
        </w:rPr>
      </w:pPr>
    </w:p>
    <w:p w14:paraId="7BBC0BBD" w14:textId="6505FD5B" w:rsidR="00410A2B" w:rsidRDefault="00410A2B" w:rsidP="006E301E">
      <w:pPr>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Community College Trustee Boards are self-governed in several ways. Notwithstanding General Statutes, </w:t>
      </w:r>
      <w:r w:rsidR="003D02A6">
        <w:rPr>
          <w:rFonts w:ascii="Times New Roman" w:hAnsi="Times New Roman" w:cs="Times New Roman"/>
          <w:sz w:val="24"/>
          <w:szCs w:val="24"/>
        </w:rPr>
        <w:t xml:space="preserve">State Board </w:t>
      </w:r>
      <w:r>
        <w:rPr>
          <w:rFonts w:ascii="Times New Roman" w:hAnsi="Times New Roman" w:cs="Times New Roman"/>
          <w:sz w:val="24"/>
          <w:szCs w:val="24"/>
        </w:rPr>
        <w:t xml:space="preserve">Code and other external regulatory authorities, Boards adopt bylaws </w:t>
      </w:r>
      <w:r w:rsidR="00B142B8">
        <w:rPr>
          <w:rFonts w:ascii="Times New Roman" w:hAnsi="Times New Roman" w:cs="Times New Roman"/>
          <w:sz w:val="24"/>
          <w:szCs w:val="24"/>
        </w:rPr>
        <w:t xml:space="preserve">to guide </w:t>
      </w:r>
      <w:r w:rsidR="003D02A6">
        <w:rPr>
          <w:rFonts w:ascii="Times New Roman" w:hAnsi="Times New Roman" w:cs="Times New Roman"/>
          <w:sz w:val="24"/>
          <w:szCs w:val="24"/>
        </w:rPr>
        <w:t xml:space="preserve">and manage </w:t>
      </w:r>
      <w:r w:rsidR="00B142B8">
        <w:rPr>
          <w:rFonts w:ascii="Times New Roman" w:hAnsi="Times New Roman" w:cs="Times New Roman"/>
          <w:sz w:val="24"/>
          <w:szCs w:val="24"/>
        </w:rPr>
        <w:t>their operations. Board bylaws typically include the following areas of focus:</w:t>
      </w:r>
    </w:p>
    <w:p w14:paraId="5EDE6E10" w14:textId="77777777" w:rsidR="00B47B69" w:rsidRDefault="00B47B69" w:rsidP="006E301E">
      <w:pPr>
        <w:ind w:left="0"/>
        <w:jc w:val="both"/>
        <w:rPr>
          <w:rFonts w:ascii="Times New Roman" w:hAnsi="Times New Roman" w:cs="Times New Roman"/>
          <w:sz w:val="24"/>
          <w:szCs w:val="24"/>
        </w:rPr>
      </w:pPr>
    </w:p>
    <w:p w14:paraId="2722FEBB" w14:textId="127D1709" w:rsidR="00B142B8" w:rsidRDefault="00B142B8" w:rsidP="00B142B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Jurisdiction and Membership</w:t>
      </w:r>
    </w:p>
    <w:p w14:paraId="63E9766E" w14:textId="0F376E15" w:rsidR="00B142B8" w:rsidRDefault="00B142B8" w:rsidP="00B142B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Powers and Authorities of the Board</w:t>
      </w:r>
    </w:p>
    <w:p w14:paraId="5C86DFD0" w14:textId="7FB3671E" w:rsidR="00B142B8" w:rsidRDefault="00B142B8" w:rsidP="00B142B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Board Officers, Duties and Responsibilities</w:t>
      </w:r>
    </w:p>
    <w:p w14:paraId="2087E648" w14:textId="567BF237" w:rsidR="00B142B8" w:rsidRDefault="00B142B8" w:rsidP="00B142B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Committee Structure</w:t>
      </w:r>
    </w:p>
    <w:p w14:paraId="6C080184" w14:textId="6FF2E787" w:rsidR="00B142B8" w:rsidRDefault="00B142B8" w:rsidP="00B142B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Meetings</w:t>
      </w:r>
    </w:p>
    <w:p w14:paraId="54A90A72" w14:textId="00667F6C" w:rsidR="00B142B8" w:rsidRDefault="00B142B8" w:rsidP="00B142B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Duties and Responsibilities of the President</w:t>
      </w:r>
    </w:p>
    <w:p w14:paraId="7732F4A0" w14:textId="295CEFA6" w:rsidR="00B142B8" w:rsidRDefault="00B142B8" w:rsidP="00B142B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Adoption and Amendment</w:t>
      </w:r>
    </w:p>
    <w:p w14:paraId="6D627AEF" w14:textId="3F142325" w:rsidR="00B142B8" w:rsidRDefault="00B142B8" w:rsidP="00B142B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Non-severability Clause</w:t>
      </w:r>
    </w:p>
    <w:p w14:paraId="029507AE" w14:textId="61FF0F0C" w:rsidR="00B142B8" w:rsidRDefault="00B142B8" w:rsidP="00B142B8">
      <w:pPr>
        <w:jc w:val="both"/>
        <w:rPr>
          <w:rFonts w:ascii="Times New Roman" w:hAnsi="Times New Roman" w:cs="Times New Roman"/>
          <w:sz w:val="24"/>
          <w:szCs w:val="24"/>
        </w:rPr>
      </w:pPr>
    </w:p>
    <w:p w14:paraId="10F13BBE" w14:textId="0806099B" w:rsidR="00B142B8" w:rsidRDefault="003D02A6" w:rsidP="00B142B8">
      <w:pPr>
        <w:jc w:val="both"/>
        <w:rPr>
          <w:rFonts w:ascii="Times New Roman" w:hAnsi="Times New Roman" w:cs="Times New Roman"/>
          <w:sz w:val="24"/>
          <w:szCs w:val="24"/>
        </w:rPr>
      </w:pPr>
      <w:r>
        <w:rPr>
          <w:rFonts w:ascii="Times New Roman" w:hAnsi="Times New Roman" w:cs="Times New Roman"/>
          <w:sz w:val="24"/>
          <w:szCs w:val="24"/>
        </w:rPr>
        <w:t xml:space="preserve">Bylaws </w:t>
      </w:r>
      <w:r w:rsidR="00B142B8">
        <w:rPr>
          <w:rFonts w:ascii="Times New Roman" w:hAnsi="Times New Roman" w:cs="Times New Roman"/>
          <w:sz w:val="24"/>
          <w:szCs w:val="24"/>
        </w:rPr>
        <w:t xml:space="preserve">provide individual Board members a clear understanding of the structure, duties and responsibilities, leadership, committee(s) organization and operation, the conduct of meetings, including agenda and process, perhaps a declaration of the role of the President, how the bylaws are amended, and provisions that do not invalidate the whole if a part </w:t>
      </w:r>
      <w:r w:rsidR="00B47B69">
        <w:rPr>
          <w:rFonts w:ascii="Times New Roman" w:hAnsi="Times New Roman" w:cs="Times New Roman"/>
          <w:sz w:val="24"/>
          <w:szCs w:val="24"/>
        </w:rPr>
        <w:t>of the bylaws</w:t>
      </w:r>
      <w:r w:rsidR="00B142B8">
        <w:rPr>
          <w:rFonts w:ascii="Times New Roman" w:hAnsi="Times New Roman" w:cs="Times New Roman"/>
          <w:sz w:val="24"/>
          <w:szCs w:val="24"/>
        </w:rPr>
        <w:t xml:space="preserve"> is ruled invalid. </w:t>
      </w:r>
      <w:r w:rsidR="004D0EB4">
        <w:rPr>
          <w:rFonts w:ascii="Times New Roman" w:hAnsi="Times New Roman" w:cs="Times New Roman"/>
          <w:sz w:val="24"/>
          <w:szCs w:val="24"/>
        </w:rPr>
        <w:t>It is noteworthy that this Trustee Manual has or will address most of the items included in a set of bylaws.</w:t>
      </w:r>
      <w:r w:rsidR="003F7AA7">
        <w:rPr>
          <w:rFonts w:ascii="Times New Roman" w:hAnsi="Times New Roman" w:cs="Times New Roman"/>
          <w:sz w:val="24"/>
          <w:szCs w:val="24"/>
        </w:rPr>
        <w:t xml:space="preserve"> Bylaws might be considered organizational rules, in as much as they provide a pathway for the procession of meetings, govern the appearance of and presentation by non-Board persons, lay out actions and activities for consideration, and establish an environment of collegial and ethical behavior. These organizational rules also declare when a meeting is open, closed or in executive session, a review and approval process of previous meetings that becomes the permanent record, and even a report by committee. </w:t>
      </w:r>
    </w:p>
    <w:p w14:paraId="0BBC7AAA" w14:textId="6A441EF1" w:rsidR="004D0EB4" w:rsidRDefault="004D0EB4" w:rsidP="00B142B8">
      <w:pPr>
        <w:jc w:val="both"/>
        <w:rPr>
          <w:rFonts w:ascii="Times New Roman" w:hAnsi="Times New Roman" w:cs="Times New Roman"/>
          <w:sz w:val="24"/>
          <w:szCs w:val="24"/>
        </w:rPr>
      </w:pPr>
    </w:p>
    <w:p w14:paraId="5263F810" w14:textId="36A236BD" w:rsidR="00957B41" w:rsidRDefault="00957B41" w:rsidP="00B142B8">
      <w:pPr>
        <w:jc w:val="both"/>
        <w:rPr>
          <w:rFonts w:ascii="Times New Roman" w:hAnsi="Times New Roman" w:cs="Times New Roman"/>
          <w:sz w:val="24"/>
          <w:szCs w:val="24"/>
        </w:rPr>
      </w:pPr>
    </w:p>
    <w:p w14:paraId="081AC8B4" w14:textId="577C83F4" w:rsidR="00957B41" w:rsidRPr="00957B41" w:rsidRDefault="00957B41" w:rsidP="00982C94">
      <w:pPr>
        <w:ind w:firstLine="648"/>
        <w:jc w:val="both"/>
        <w:rPr>
          <w:rFonts w:ascii="Times New Roman" w:hAnsi="Times New Roman" w:cs="Times New Roman"/>
          <w:b/>
          <w:i/>
          <w:sz w:val="24"/>
          <w:szCs w:val="24"/>
        </w:rPr>
      </w:pPr>
      <w:r>
        <w:rPr>
          <w:rFonts w:ascii="Times New Roman" w:hAnsi="Times New Roman" w:cs="Times New Roman"/>
          <w:b/>
          <w:i/>
          <w:sz w:val="24"/>
          <w:szCs w:val="24"/>
        </w:rPr>
        <w:t>The Work of the Board</w:t>
      </w:r>
    </w:p>
    <w:p w14:paraId="3C377577" w14:textId="77777777" w:rsidR="00957B41" w:rsidRDefault="00957B41" w:rsidP="00B142B8">
      <w:pPr>
        <w:jc w:val="both"/>
        <w:rPr>
          <w:rFonts w:ascii="Times New Roman" w:hAnsi="Times New Roman" w:cs="Times New Roman"/>
          <w:sz w:val="24"/>
          <w:szCs w:val="24"/>
        </w:rPr>
      </w:pPr>
    </w:p>
    <w:p w14:paraId="054E36DF" w14:textId="3BA38C45" w:rsidR="004D0EB4" w:rsidRDefault="004D0EB4" w:rsidP="00B142B8">
      <w:pPr>
        <w:jc w:val="both"/>
        <w:rPr>
          <w:rFonts w:ascii="Times New Roman" w:hAnsi="Times New Roman" w:cs="Times New Roman"/>
          <w:sz w:val="24"/>
          <w:szCs w:val="24"/>
        </w:rPr>
      </w:pPr>
      <w:r>
        <w:rPr>
          <w:rFonts w:ascii="Times New Roman" w:hAnsi="Times New Roman" w:cs="Times New Roman"/>
          <w:sz w:val="24"/>
          <w:szCs w:val="24"/>
        </w:rPr>
        <w:t>In terms of “Committee Structure</w:t>
      </w:r>
      <w:r w:rsidR="00EF6C9C">
        <w:rPr>
          <w:rFonts w:ascii="Times New Roman" w:hAnsi="Times New Roman" w:cs="Times New Roman"/>
          <w:sz w:val="24"/>
          <w:szCs w:val="24"/>
        </w:rPr>
        <w:t>,</w:t>
      </w:r>
      <w:r>
        <w:rPr>
          <w:rFonts w:ascii="Times New Roman" w:hAnsi="Times New Roman" w:cs="Times New Roman"/>
          <w:sz w:val="24"/>
          <w:szCs w:val="24"/>
        </w:rPr>
        <w:t>” Boards increasingly operate wit</w:t>
      </w:r>
      <w:r w:rsidR="003D02A6">
        <w:rPr>
          <w:rFonts w:ascii="Times New Roman" w:hAnsi="Times New Roman" w:cs="Times New Roman"/>
          <w:sz w:val="24"/>
          <w:szCs w:val="24"/>
        </w:rPr>
        <w:t>h</w:t>
      </w:r>
      <w:r>
        <w:rPr>
          <w:rFonts w:ascii="Times New Roman" w:hAnsi="Times New Roman" w:cs="Times New Roman"/>
          <w:sz w:val="24"/>
          <w:szCs w:val="24"/>
        </w:rPr>
        <w:t xml:space="preserve"> subject matter committees. </w:t>
      </w:r>
      <w:r w:rsidR="003D02A6">
        <w:rPr>
          <w:rFonts w:ascii="Times New Roman" w:hAnsi="Times New Roman" w:cs="Times New Roman"/>
          <w:sz w:val="24"/>
          <w:szCs w:val="24"/>
        </w:rPr>
        <w:t xml:space="preserve">Committees </w:t>
      </w:r>
      <w:r>
        <w:rPr>
          <w:rFonts w:ascii="Times New Roman" w:hAnsi="Times New Roman" w:cs="Times New Roman"/>
          <w:sz w:val="24"/>
          <w:szCs w:val="24"/>
        </w:rPr>
        <w:t xml:space="preserve">enable the work of the Board to be accomplished at a detailed level, including deep and rich exploration and discussion of issues and activities that </w:t>
      </w:r>
      <w:r w:rsidR="003D02A6">
        <w:rPr>
          <w:rFonts w:ascii="Times New Roman" w:hAnsi="Times New Roman" w:cs="Times New Roman"/>
          <w:sz w:val="24"/>
          <w:szCs w:val="24"/>
        </w:rPr>
        <w:t>often</w:t>
      </w:r>
      <w:r>
        <w:rPr>
          <w:rFonts w:ascii="Times New Roman" w:hAnsi="Times New Roman" w:cs="Times New Roman"/>
          <w:sz w:val="24"/>
          <w:szCs w:val="24"/>
        </w:rPr>
        <w:t xml:space="preserve"> result in the development of policies. Historically, Boards operated as a “Committee of the Whole</w:t>
      </w:r>
      <w:r w:rsidR="00EF6C9C">
        <w:rPr>
          <w:rFonts w:ascii="Times New Roman" w:hAnsi="Times New Roman" w:cs="Times New Roman"/>
          <w:sz w:val="24"/>
          <w:szCs w:val="24"/>
        </w:rPr>
        <w:t>.</w:t>
      </w:r>
      <w:r>
        <w:rPr>
          <w:rFonts w:ascii="Times New Roman" w:hAnsi="Times New Roman" w:cs="Times New Roman"/>
          <w:sz w:val="24"/>
          <w:szCs w:val="24"/>
        </w:rPr>
        <w:t>”</w:t>
      </w:r>
      <w:r w:rsidR="003D02A6">
        <w:rPr>
          <w:rFonts w:ascii="Times New Roman" w:hAnsi="Times New Roman" w:cs="Times New Roman"/>
          <w:sz w:val="24"/>
          <w:szCs w:val="24"/>
        </w:rPr>
        <w:t xml:space="preserve"> More recently </w:t>
      </w:r>
      <w:proofErr w:type="gramStart"/>
      <w:r w:rsidR="003D02A6">
        <w:rPr>
          <w:rFonts w:ascii="Times New Roman" w:hAnsi="Times New Roman" w:cs="Times New Roman"/>
          <w:sz w:val="24"/>
          <w:szCs w:val="24"/>
        </w:rPr>
        <w:t xml:space="preserve">however,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complexity, volume and substance of higher education issues has resulted in Boards breaking th</w:t>
      </w:r>
      <w:r w:rsidR="003D02A6">
        <w:rPr>
          <w:rFonts w:ascii="Times New Roman" w:hAnsi="Times New Roman" w:cs="Times New Roman"/>
          <w:sz w:val="24"/>
          <w:szCs w:val="24"/>
        </w:rPr>
        <w:t>eir work</w:t>
      </w:r>
      <w:r>
        <w:rPr>
          <w:rFonts w:ascii="Times New Roman" w:hAnsi="Times New Roman" w:cs="Times New Roman"/>
          <w:sz w:val="24"/>
          <w:szCs w:val="24"/>
        </w:rPr>
        <w:t xml:space="preserve"> down by subject matter</w:t>
      </w:r>
      <w:r w:rsidR="003D02A6">
        <w:rPr>
          <w:rFonts w:ascii="Times New Roman" w:hAnsi="Times New Roman" w:cs="Times New Roman"/>
          <w:sz w:val="24"/>
          <w:szCs w:val="24"/>
        </w:rPr>
        <w:t>,</w:t>
      </w:r>
      <w:r>
        <w:rPr>
          <w:rFonts w:ascii="Times New Roman" w:hAnsi="Times New Roman" w:cs="Times New Roman"/>
          <w:sz w:val="24"/>
          <w:szCs w:val="24"/>
        </w:rPr>
        <w:t xml:space="preserve"> and assigning </w:t>
      </w:r>
      <w:r w:rsidR="003D02A6">
        <w:rPr>
          <w:rFonts w:ascii="Times New Roman" w:hAnsi="Times New Roman" w:cs="Times New Roman"/>
          <w:sz w:val="24"/>
          <w:szCs w:val="24"/>
        </w:rPr>
        <w:t>it</w:t>
      </w:r>
      <w:r>
        <w:rPr>
          <w:rFonts w:ascii="Times New Roman" w:hAnsi="Times New Roman" w:cs="Times New Roman"/>
          <w:sz w:val="24"/>
          <w:szCs w:val="24"/>
        </w:rPr>
        <w:t xml:space="preserve"> to a specific committee. Issues and concerns such as student due process, the Clearly Act</w:t>
      </w:r>
      <w:r w:rsidR="00B47B69">
        <w:rPr>
          <w:rFonts w:ascii="Times New Roman" w:hAnsi="Times New Roman" w:cs="Times New Roman"/>
          <w:sz w:val="24"/>
          <w:szCs w:val="24"/>
        </w:rPr>
        <w:t xml:space="preserve"> and </w:t>
      </w:r>
      <w:r>
        <w:rPr>
          <w:rFonts w:ascii="Times New Roman" w:hAnsi="Times New Roman" w:cs="Times New Roman"/>
          <w:sz w:val="24"/>
          <w:szCs w:val="24"/>
        </w:rPr>
        <w:t xml:space="preserve">Title IX, social justice and equity, entrepreneurial operations, student success, </w:t>
      </w:r>
      <w:r w:rsidR="003F7AA7">
        <w:rPr>
          <w:rFonts w:ascii="Times New Roman" w:hAnsi="Times New Roman" w:cs="Times New Roman"/>
          <w:sz w:val="24"/>
          <w:szCs w:val="24"/>
        </w:rPr>
        <w:t xml:space="preserve">anti-discrimination, fiscal capacity, facility requirements, and changes in teaching modalities are far too important and complex to bring into a full Board meeting. </w:t>
      </w:r>
      <w:r w:rsidR="00B47B69">
        <w:rPr>
          <w:rFonts w:ascii="Times New Roman" w:hAnsi="Times New Roman" w:cs="Times New Roman"/>
          <w:sz w:val="24"/>
          <w:szCs w:val="24"/>
        </w:rPr>
        <w:t>C</w:t>
      </w:r>
      <w:r w:rsidR="003D02A6">
        <w:rPr>
          <w:rFonts w:ascii="Times New Roman" w:hAnsi="Times New Roman" w:cs="Times New Roman"/>
          <w:sz w:val="24"/>
          <w:szCs w:val="24"/>
        </w:rPr>
        <w:t xml:space="preserve">ommittee </w:t>
      </w:r>
      <w:r w:rsidR="00B47B69">
        <w:rPr>
          <w:rFonts w:ascii="Times New Roman" w:hAnsi="Times New Roman" w:cs="Times New Roman"/>
          <w:sz w:val="24"/>
          <w:szCs w:val="24"/>
        </w:rPr>
        <w:t>operations</w:t>
      </w:r>
      <w:r w:rsidR="003D02A6">
        <w:rPr>
          <w:rFonts w:ascii="Times New Roman" w:hAnsi="Times New Roman" w:cs="Times New Roman"/>
          <w:sz w:val="24"/>
          <w:szCs w:val="24"/>
        </w:rPr>
        <w:t xml:space="preserve"> prevents the Board from bogging down in exhaustive conversations and detailed debates during a regular meeting.</w:t>
      </w:r>
    </w:p>
    <w:p w14:paraId="176EB1E7" w14:textId="6450CA1D" w:rsidR="003F7AA7" w:rsidRDefault="003F7AA7" w:rsidP="00B142B8">
      <w:pPr>
        <w:jc w:val="both"/>
        <w:rPr>
          <w:rFonts w:ascii="Times New Roman" w:hAnsi="Times New Roman" w:cs="Times New Roman"/>
          <w:sz w:val="24"/>
          <w:szCs w:val="24"/>
        </w:rPr>
      </w:pPr>
    </w:p>
    <w:p w14:paraId="0A6696C7" w14:textId="1CB30B6A" w:rsidR="00B47B69" w:rsidRDefault="00B47B69" w:rsidP="00B142B8">
      <w:pPr>
        <w:jc w:val="both"/>
        <w:rPr>
          <w:rFonts w:ascii="Times New Roman" w:hAnsi="Times New Roman" w:cs="Times New Roman"/>
          <w:sz w:val="24"/>
          <w:szCs w:val="24"/>
        </w:rPr>
      </w:pPr>
    </w:p>
    <w:p w14:paraId="1BC9A10D" w14:textId="77777777" w:rsidR="00B47B69" w:rsidRDefault="00B47B69" w:rsidP="00B142B8">
      <w:pPr>
        <w:jc w:val="both"/>
        <w:rPr>
          <w:rFonts w:ascii="Times New Roman" w:hAnsi="Times New Roman" w:cs="Times New Roman"/>
          <w:sz w:val="24"/>
          <w:szCs w:val="24"/>
        </w:rPr>
      </w:pPr>
    </w:p>
    <w:p w14:paraId="2EFC7976" w14:textId="17810067" w:rsidR="003F7AA7" w:rsidRDefault="003F7AA7" w:rsidP="00B142B8">
      <w:pPr>
        <w:jc w:val="both"/>
        <w:rPr>
          <w:rFonts w:ascii="Times New Roman" w:hAnsi="Times New Roman" w:cs="Times New Roman"/>
          <w:sz w:val="24"/>
          <w:szCs w:val="24"/>
        </w:rPr>
      </w:pPr>
      <w:r>
        <w:rPr>
          <w:rFonts w:ascii="Times New Roman" w:hAnsi="Times New Roman" w:cs="Times New Roman"/>
          <w:sz w:val="24"/>
          <w:szCs w:val="24"/>
        </w:rPr>
        <w:lastRenderedPageBreak/>
        <w:t>Examples of various Board committees include:</w:t>
      </w:r>
    </w:p>
    <w:p w14:paraId="4AF928BD" w14:textId="539CB2C6" w:rsidR="003F7AA7" w:rsidRDefault="003F7AA7" w:rsidP="00B142B8">
      <w:pPr>
        <w:jc w:val="both"/>
        <w:rPr>
          <w:rFonts w:ascii="Times New Roman" w:hAnsi="Times New Roman" w:cs="Times New Roman"/>
          <w:sz w:val="24"/>
          <w:szCs w:val="24"/>
        </w:rPr>
      </w:pPr>
    </w:p>
    <w:p w14:paraId="3D834726" w14:textId="60109E69" w:rsidR="003F7AA7" w:rsidRDefault="00957B41" w:rsidP="003F7A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Academic and Workforce Development</w:t>
      </w:r>
    </w:p>
    <w:p w14:paraId="789A0C77" w14:textId="56710C9C" w:rsidR="00957B41" w:rsidRDefault="00957B41" w:rsidP="003F7A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Budget, Finance and Audit</w:t>
      </w:r>
    </w:p>
    <w:p w14:paraId="49FD9769" w14:textId="01789184" w:rsidR="00957B41" w:rsidRDefault="00957B41" w:rsidP="003F7A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Buildings/Facilities and Grounds</w:t>
      </w:r>
    </w:p>
    <w:p w14:paraId="0973347F" w14:textId="44121003" w:rsidR="00957B41" w:rsidRDefault="00957B41" w:rsidP="003F7A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Student Success and Student Services</w:t>
      </w:r>
    </w:p>
    <w:p w14:paraId="03FD119E" w14:textId="695CAE81" w:rsidR="00957B41" w:rsidRDefault="00957B41" w:rsidP="003F7A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Institutional Advancement</w:t>
      </w:r>
    </w:p>
    <w:p w14:paraId="239F86F2" w14:textId="65395A88" w:rsidR="00957B41" w:rsidRDefault="00957B41" w:rsidP="003F7A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Strategic Plan or Innovations and Initiatives</w:t>
      </w:r>
    </w:p>
    <w:p w14:paraId="6452F170" w14:textId="337CDF2C" w:rsidR="00957B41" w:rsidRDefault="00957B41" w:rsidP="003F7A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Athletics</w:t>
      </w:r>
    </w:p>
    <w:p w14:paraId="588A63F7" w14:textId="45962FBB" w:rsidR="00957B41" w:rsidRDefault="00957B41" w:rsidP="003F7A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Ad Hoc Committees</w:t>
      </w:r>
    </w:p>
    <w:p w14:paraId="2DB1EE94" w14:textId="77777777" w:rsidR="00957B41" w:rsidRDefault="00957B41" w:rsidP="00957B41">
      <w:pPr>
        <w:pStyle w:val="ListParagraph"/>
        <w:ind w:left="1072" w:firstLine="0"/>
        <w:jc w:val="both"/>
        <w:rPr>
          <w:rFonts w:ascii="Times New Roman" w:hAnsi="Times New Roman" w:cs="Times New Roman"/>
          <w:sz w:val="24"/>
          <w:szCs w:val="24"/>
        </w:rPr>
      </w:pPr>
    </w:p>
    <w:p w14:paraId="159649FF" w14:textId="68652B21" w:rsidR="00957B41" w:rsidRDefault="00957B41" w:rsidP="00957B41">
      <w:pPr>
        <w:jc w:val="both"/>
        <w:rPr>
          <w:rFonts w:ascii="Times New Roman" w:hAnsi="Times New Roman" w:cs="Times New Roman"/>
          <w:sz w:val="24"/>
          <w:szCs w:val="24"/>
        </w:rPr>
      </w:pPr>
      <w:r>
        <w:rPr>
          <w:rFonts w:ascii="Times New Roman" w:hAnsi="Times New Roman" w:cs="Times New Roman"/>
          <w:sz w:val="24"/>
          <w:szCs w:val="24"/>
        </w:rPr>
        <w:t>There is no inerrant or perfect way to establish committee structure</w:t>
      </w:r>
      <w:r w:rsidR="00CD7532">
        <w:rPr>
          <w:rFonts w:ascii="Times New Roman" w:hAnsi="Times New Roman" w:cs="Times New Roman"/>
          <w:sz w:val="24"/>
          <w:szCs w:val="24"/>
        </w:rPr>
        <w:t>,</w:t>
      </w:r>
      <w:r>
        <w:rPr>
          <w:rFonts w:ascii="Times New Roman" w:hAnsi="Times New Roman" w:cs="Times New Roman"/>
          <w:sz w:val="24"/>
          <w:szCs w:val="24"/>
        </w:rPr>
        <w:t xml:space="preserve"> </w:t>
      </w:r>
      <w:r w:rsidR="00CD7532">
        <w:rPr>
          <w:rFonts w:ascii="Times New Roman" w:hAnsi="Times New Roman" w:cs="Times New Roman"/>
          <w:sz w:val="24"/>
          <w:szCs w:val="24"/>
        </w:rPr>
        <w:t>n</w:t>
      </w:r>
      <w:r>
        <w:rPr>
          <w:rFonts w:ascii="Times New Roman" w:hAnsi="Times New Roman" w:cs="Times New Roman"/>
          <w:sz w:val="24"/>
          <w:szCs w:val="24"/>
        </w:rPr>
        <w:t xml:space="preserve">or </w:t>
      </w:r>
      <w:r w:rsidR="00CD7532">
        <w:rPr>
          <w:rFonts w:ascii="Times New Roman" w:hAnsi="Times New Roman" w:cs="Times New Roman"/>
          <w:sz w:val="24"/>
          <w:szCs w:val="24"/>
        </w:rPr>
        <w:t xml:space="preserve">is </w:t>
      </w:r>
      <w:r>
        <w:rPr>
          <w:rFonts w:ascii="Times New Roman" w:hAnsi="Times New Roman" w:cs="Times New Roman"/>
          <w:sz w:val="24"/>
          <w:szCs w:val="24"/>
        </w:rPr>
        <w:t>the</w:t>
      </w:r>
      <w:r w:rsidR="00CD7532">
        <w:rPr>
          <w:rFonts w:ascii="Times New Roman" w:hAnsi="Times New Roman" w:cs="Times New Roman"/>
          <w:sz w:val="24"/>
          <w:szCs w:val="24"/>
        </w:rPr>
        <w:t>re an</w:t>
      </w:r>
      <w:r>
        <w:rPr>
          <w:rFonts w:ascii="Times New Roman" w:hAnsi="Times New Roman" w:cs="Times New Roman"/>
          <w:sz w:val="24"/>
          <w:szCs w:val="24"/>
        </w:rPr>
        <w:t xml:space="preserve"> optimal number of committees</w:t>
      </w:r>
      <w:r w:rsidR="00CD7532">
        <w:rPr>
          <w:rFonts w:ascii="Times New Roman" w:hAnsi="Times New Roman" w:cs="Times New Roman"/>
          <w:sz w:val="24"/>
          <w:szCs w:val="24"/>
        </w:rPr>
        <w:t xml:space="preserve"> that a Board should have</w:t>
      </w:r>
      <w:r>
        <w:rPr>
          <w:rFonts w:ascii="Times New Roman" w:hAnsi="Times New Roman" w:cs="Times New Roman"/>
          <w:sz w:val="24"/>
          <w:szCs w:val="24"/>
        </w:rPr>
        <w:t xml:space="preserve">. Neither should there be. Given that every </w:t>
      </w:r>
      <w:r w:rsidR="003D02A6">
        <w:rPr>
          <w:rFonts w:ascii="Times New Roman" w:hAnsi="Times New Roman" w:cs="Times New Roman"/>
          <w:sz w:val="24"/>
          <w:szCs w:val="24"/>
        </w:rPr>
        <w:t>C</w:t>
      </w:r>
      <w:r>
        <w:rPr>
          <w:rFonts w:ascii="Times New Roman" w:hAnsi="Times New Roman" w:cs="Times New Roman"/>
          <w:sz w:val="24"/>
          <w:szCs w:val="24"/>
        </w:rPr>
        <w:t xml:space="preserve">ollege serves unique communities within its service area, the Board should develop a committee structure that best serves the operational </w:t>
      </w:r>
      <w:r w:rsidR="00CD7532">
        <w:rPr>
          <w:rFonts w:ascii="Times New Roman" w:hAnsi="Times New Roman" w:cs="Times New Roman"/>
          <w:sz w:val="24"/>
          <w:szCs w:val="24"/>
        </w:rPr>
        <w:t xml:space="preserve">and </w:t>
      </w:r>
      <w:r>
        <w:rPr>
          <w:rFonts w:ascii="Times New Roman" w:hAnsi="Times New Roman" w:cs="Times New Roman"/>
          <w:sz w:val="24"/>
          <w:szCs w:val="24"/>
        </w:rPr>
        <w:t>policy considerations of the</w:t>
      </w:r>
      <w:r w:rsidR="003D02A6">
        <w:rPr>
          <w:rFonts w:ascii="Times New Roman" w:hAnsi="Times New Roman" w:cs="Times New Roman"/>
          <w:sz w:val="24"/>
          <w:szCs w:val="24"/>
        </w:rPr>
        <w:t xml:space="preserve"> Board,</w:t>
      </w:r>
      <w:r>
        <w:rPr>
          <w:rFonts w:ascii="Times New Roman" w:hAnsi="Times New Roman" w:cs="Times New Roman"/>
          <w:sz w:val="24"/>
          <w:szCs w:val="24"/>
        </w:rPr>
        <w:t xml:space="preserve"> College </w:t>
      </w:r>
      <w:proofErr w:type="gramStart"/>
      <w:r>
        <w:rPr>
          <w:rFonts w:ascii="Times New Roman" w:hAnsi="Times New Roman" w:cs="Times New Roman"/>
          <w:sz w:val="24"/>
          <w:szCs w:val="24"/>
        </w:rPr>
        <w:t>and  students</w:t>
      </w:r>
      <w:proofErr w:type="gramEnd"/>
      <w:r>
        <w:rPr>
          <w:rFonts w:ascii="Times New Roman" w:hAnsi="Times New Roman" w:cs="Times New Roman"/>
          <w:sz w:val="24"/>
          <w:szCs w:val="24"/>
        </w:rPr>
        <w:t>.</w:t>
      </w:r>
    </w:p>
    <w:p w14:paraId="562EAF48" w14:textId="37B1F2D6" w:rsidR="00CD7532" w:rsidRDefault="00CD7532" w:rsidP="00957B41">
      <w:pPr>
        <w:jc w:val="both"/>
        <w:rPr>
          <w:rFonts w:ascii="Times New Roman" w:hAnsi="Times New Roman" w:cs="Times New Roman"/>
          <w:sz w:val="24"/>
          <w:szCs w:val="24"/>
        </w:rPr>
      </w:pPr>
    </w:p>
    <w:p w14:paraId="40BDD8E1" w14:textId="4E36011C" w:rsidR="00077D6A" w:rsidRDefault="00077D6A" w:rsidP="00957B41">
      <w:pPr>
        <w:jc w:val="both"/>
        <w:rPr>
          <w:rFonts w:ascii="Times New Roman" w:hAnsi="Times New Roman" w:cs="Times New Roman"/>
          <w:sz w:val="24"/>
          <w:szCs w:val="24"/>
        </w:rPr>
      </w:pPr>
    </w:p>
    <w:p w14:paraId="08D5730E" w14:textId="193978CB" w:rsidR="00077D6A" w:rsidRDefault="00077D6A" w:rsidP="00982C94">
      <w:pPr>
        <w:ind w:firstLine="648"/>
        <w:jc w:val="both"/>
        <w:rPr>
          <w:rFonts w:ascii="Times New Roman" w:hAnsi="Times New Roman" w:cs="Times New Roman"/>
          <w:sz w:val="24"/>
          <w:szCs w:val="24"/>
        </w:rPr>
      </w:pPr>
      <w:r>
        <w:rPr>
          <w:rFonts w:ascii="Times New Roman" w:hAnsi="Times New Roman" w:cs="Times New Roman"/>
          <w:b/>
          <w:i/>
          <w:sz w:val="24"/>
          <w:szCs w:val="24"/>
        </w:rPr>
        <w:t>The Board Chair</w:t>
      </w:r>
    </w:p>
    <w:p w14:paraId="3BE6529D" w14:textId="0DFC1287" w:rsidR="00077D6A" w:rsidRDefault="00077D6A" w:rsidP="00957B41">
      <w:pPr>
        <w:jc w:val="both"/>
        <w:rPr>
          <w:rFonts w:ascii="Times New Roman" w:hAnsi="Times New Roman" w:cs="Times New Roman"/>
          <w:sz w:val="24"/>
          <w:szCs w:val="24"/>
        </w:rPr>
      </w:pPr>
    </w:p>
    <w:p w14:paraId="5A352848" w14:textId="0B68CF31" w:rsidR="00077D6A" w:rsidRPr="00077D6A" w:rsidRDefault="00077D6A" w:rsidP="00077D6A">
      <w:pPr>
        <w:jc w:val="both"/>
        <w:rPr>
          <w:rFonts w:ascii="Times New Roman" w:hAnsi="Times New Roman" w:cs="Times New Roman"/>
          <w:bCs/>
          <w:sz w:val="24"/>
          <w:szCs w:val="24"/>
        </w:rPr>
      </w:pPr>
      <w:r w:rsidRPr="00077D6A">
        <w:rPr>
          <w:rFonts w:ascii="Times New Roman" w:hAnsi="Times New Roman" w:cs="Times New Roman"/>
          <w:bCs/>
          <w:sz w:val="24"/>
          <w:szCs w:val="24"/>
        </w:rPr>
        <w:t xml:space="preserve">The Chairman of </w:t>
      </w:r>
      <w:r w:rsidR="00B47B69">
        <w:rPr>
          <w:rFonts w:ascii="Times New Roman" w:hAnsi="Times New Roman" w:cs="Times New Roman"/>
          <w:bCs/>
          <w:sz w:val="24"/>
          <w:szCs w:val="24"/>
        </w:rPr>
        <w:t>a</w:t>
      </w:r>
      <w:r w:rsidRPr="00077D6A">
        <w:rPr>
          <w:rFonts w:ascii="Times New Roman" w:hAnsi="Times New Roman" w:cs="Times New Roman"/>
          <w:bCs/>
          <w:sz w:val="24"/>
          <w:szCs w:val="24"/>
        </w:rPr>
        <w:t xml:space="preserve"> Board of Trustees serves a unique and vital role.  The Chair leads the Board, ensures that the Board works effectively as a unit</w:t>
      </w:r>
      <w:r w:rsidR="00B47B69">
        <w:rPr>
          <w:rFonts w:ascii="Times New Roman" w:hAnsi="Times New Roman" w:cs="Times New Roman"/>
          <w:bCs/>
          <w:sz w:val="24"/>
          <w:szCs w:val="24"/>
        </w:rPr>
        <w:t>,</w:t>
      </w:r>
      <w:r w:rsidRPr="00077D6A">
        <w:rPr>
          <w:rFonts w:ascii="Times New Roman" w:hAnsi="Times New Roman" w:cs="Times New Roman"/>
          <w:bCs/>
          <w:sz w:val="24"/>
          <w:szCs w:val="24"/>
        </w:rPr>
        <w:t xml:space="preserve"> and works collaboratively with the College President.</w:t>
      </w:r>
    </w:p>
    <w:p w14:paraId="44574013" w14:textId="77777777" w:rsidR="00077D6A" w:rsidRPr="00077D6A" w:rsidRDefault="00077D6A" w:rsidP="00077D6A">
      <w:pPr>
        <w:jc w:val="both"/>
        <w:rPr>
          <w:rFonts w:ascii="Times New Roman" w:hAnsi="Times New Roman" w:cs="Times New Roman"/>
          <w:bCs/>
          <w:sz w:val="24"/>
          <w:szCs w:val="24"/>
        </w:rPr>
      </w:pPr>
    </w:p>
    <w:p w14:paraId="624204A6" w14:textId="433C49EB" w:rsidR="00077D6A" w:rsidRPr="00077D6A" w:rsidRDefault="00077D6A" w:rsidP="00077D6A">
      <w:pPr>
        <w:jc w:val="both"/>
        <w:rPr>
          <w:rFonts w:ascii="Times New Roman" w:hAnsi="Times New Roman" w:cs="Times New Roman"/>
          <w:sz w:val="24"/>
          <w:szCs w:val="24"/>
        </w:rPr>
      </w:pPr>
      <w:r w:rsidRPr="00077D6A">
        <w:rPr>
          <w:rFonts w:ascii="Times New Roman" w:hAnsi="Times New Roman" w:cs="Times New Roman"/>
          <w:sz w:val="24"/>
          <w:szCs w:val="24"/>
        </w:rPr>
        <w:t xml:space="preserve">The Chair of the Board should be chosen carefully.  He </w:t>
      </w:r>
      <w:r w:rsidR="00B47B69">
        <w:rPr>
          <w:rFonts w:ascii="Times New Roman" w:hAnsi="Times New Roman" w:cs="Times New Roman"/>
          <w:sz w:val="24"/>
          <w:szCs w:val="24"/>
        </w:rPr>
        <w:t>/</w:t>
      </w:r>
      <w:r w:rsidRPr="00077D6A">
        <w:rPr>
          <w:rFonts w:ascii="Times New Roman" w:hAnsi="Times New Roman" w:cs="Times New Roman"/>
          <w:sz w:val="24"/>
          <w:szCs w:val="24"/>
        </w:rPr>
        <w:t xml:space="preserve">she should have proven leadership ability, know how to work with people, how to solve problems, and/or how to delegate responsibility and authority. </w:t>
      </w:r>
      <w:r w:rsidR="007A792B">
        <w:rPr>
          <w:rFonts w:ascii="Times New Roman" w:hAnsi="Times New Roman" w:cs="Times New Roman"/>
          <w:sz w:val="24"/>
          <w:szCs w:val="24"/>
        </w:rPr>
        <w:t xml:space="preserve"> </w:t>
      </w:r>
      <w:r w:rsidRPr="00077D6A">
        <w:rPr>
          <w:rFonts w:ascii="Times New Roman" w:hAnsi="Times New Roman" w:cs="Times New Roman"/>
          <w:sz w:val="24"/>
          <w:szCs w:val="24"/>
        </w:rPr>
        <w:t>Also, the Chair should have the time available to do an effective job.</w:t>
      </w:r>
    </w:p>
    <w:p w14:paraId="19B935CA" w14:textId="77777777" w:rsidR="00077D6A" w:rsidRPr="00077D6A" w:rsidRDefault="00077D6A" w:rsidP="00077D6A">
      <w:pPr>
        <w:jc w:val="both"/>
        <w:rPr>
          <w:rFonts w:ascii="Times New Roman" w:hAnsi="Times New Roman" w:cs="Times New Roman"/>
          <w:bCs/>
          <w:sz w:val="24"/>
          <w:szCs w:val="24"/>
        </w:rPr>
      </w:pPr>
    </w:p>
    <w:p w14:paraId="715145EB" w14:textId="2FF15B63" w:rsidR="00077D6A" w:rsidRPr="00077D6A" w:rsidRDefault="00077D6A" w:rsidP="00077D6A">
      <w:pPr>
        <w:jc w:val="both"/>
        <w:rPr>
          <w:rFonts w:ascii="Times New Roman" w:hAnsi="Times New Roman" w:cs="Times New Roman"/>
          <w:sz w:val="24"/>
          <w:szCs w:val="24"/>
        </w:rPr>
      </w:pPr>
      <w:r w:rsidRPr="00077D6A">
        <w:rPr>
          <w:rFonts w:ascii="Times New Roman" w:hAnsi="Times New Roman" w:cs="Times New Roman"/>
          <w:sz w:val="24"/>
          <w:szCs w:val="24"/>
        </w:rPr>
        <w:t xml:space="preserve">The strongest Board Chairs are knowledgeable about many areas, including board policy, community issues and programs, </w:t>
      </w:r>
      <w:r w:rsidR="00B47B69">
        <w:rPr>
          <w:rFonts w:ascii="Times New Roman" w:hAnsi="Times New Roman" w:cs="Times New Roman"/>
          <w:sz w:val="24"/>
          <w:szCs w:val="24"/>
        </w:rPr>
        <w:t xml:space="preserve">and </w:t>
      </w:r>
      <w:r w:rsidRPr="00077D6A">
        <w:rPr>
          <w:rFonts w:ascii="Times New Roman" w:hAnsi="Times New Roman" w:cs="Times New Roman"/>
          <w:sz w:val="24"/>
          <w:szCs w:val="24"/>
        </w:rPr>
        <w:t xml:space="preserve">community and state policy and laws related to Boards and Board meetings.  They build consensus among varying viewpoints and are good listeners who always keep “what’s </w:t>
      </w:r>
      <w:r w:rsidR="00B47B69">
        <w:rPr>
          <w:rFonts w:ascii="Times New Roman" w:hAnsi="Times New Roman" w:cs="Times New Roman"/>
          <w:sz w:val="24"/>
          <w:szCs w:val="24"/>
        </w:rPr>
        <w:t xml:space="preserve">in the </w:t>
      </w:r>
      <w:r w:rsidRPr="00077D6A">
        <w:rPr>
          <w:rFonts w:ascii="Times New Roman" w:hAnsi="Times New Roman" w:cs="Times New Roman"/>
          <w:sz w:val="24"/>
          <w:szCs w:val="24"/>
        </w:rPr>
        <w:t>best for students” at the forefront of Board discussion and decisions.</w:t>
      </w:r>
    </w:p>
    <w:p w14:paraId="55F449C5" w14:textId="77777777" w:rsidR="00077D6A" w:rsidRPr="00077D6A" w:rsidRDefault="00077D6A" w:rsidP="00077D6A">
      <w:pPr>
        <w:jc w:val="both"/>
        <w:rPr>
          <w:rFonts w:ascii="Times New Roman" w:hAnsi="Times New Roman" w:cs="Times New Roman"/>
          <w:sz w:val="24"/>
          <w:szCs w:val="24"/>
        </w:rPr>
      </w:pPr>
    </w:p>
    <w:p w14:paraId="17BEFF15" w14:textId="594BA421" w:rsidR="00077D6A" w:rsidRDefault="00077D6A" w:rsidP="00077D6A">
      <w:pPr>
        <w:jc w:val="both"/>
        <w:rPr>
          <w:rFonts w:ascii="Times New Roman" w:hAnsi="Times New Roman" w:cs="Times New Roman"/>
          <w:sz w:val="24"/>
          <w:szCs w:val="24"/>
        </w:rPr>
      </w:pPr>
      <w:r w:rsidRPr="00077D6A">
        <w:rPr>
          <w:rFonts w:ascii="Times New Roman" w:hAnsi="Times New Roman" w:cs="Times New Roman"/>
          <w:sz w:val="24"/>
          <w:szCs w:val="24"/>
        </w:rPr>
        <w:t>North Carolina’s 58 community colleges are autonomous institutions, but there are many similarities regarding the duties and responsibilities of the Board Chair, which may include the following:</w:t>
      </w:r>
    </w:p>
    <w:p w14:paraId="45E4648C" w14:textId="77777777" w:rsidR="00B47B69" w:rsidRPr="00077D6A" w:rsidRDefault="00B47B69" w:rsidP="00077D6A">
      <w:pPr>
        <w:jc w:val="both"/>
        <w:rPr>
          <w:rFonts w:ascii="Times New Roman" w:hAnsi="Times New Roman" w:cs="Times New Roman"/>
          <w:sz w:val="24"/>
          <w:szCs w:val="24"/>
        </w:rPr>
      </w:pPr>
    </w:p>
    <w:p w14:paraId="154C8D6A"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 xml:space="preserve">Preside over all meetings of the board. </w:t>
      </w:r>
    </w:p>
    <w:p w14:paraId="34D9EB9B"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 xml:space="preserve">Call emergency and special meetings of the board as required by law. </w:t>
      </w:r>
    </w:p>
    <w:p w14:paraId="273079D1"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Develop the Board meeting agendas in conjunction with the College President.</w:t>
      </w:r>
    </w:p>
    <w:p w14:paraId="09BE1EF8"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lastRenderedPageBreak/>
        <w:t>Appoint Board Committees.</w:t>
      </w:r>
    </w:p>
    <w:p w14:paraId="5DB6D3FA"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Assure adequate communication with the Board regarding college matters, Board roles and practices, and policy issues that affect the college.</w:t>
      </w:r>
    </w:p>
    <w:p w14:paraId="49EF0D63"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 xml:space="preserve">Emphasize the importance of the Board’s adherence to ethics policies. </w:t>
      </w:r>
    </w:p>
    <w:p w14:paraId="72E17A8F"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Participate in the orientation process for new board members.</w:t>
      </w:r>
    </w:p>
    <w:p w14:paraId="4F27B9DB" w14:textId="65E6AAA6"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 xml:space="preserve">Assure compliance with the SACSCOC requirement for Board self-evaluation and President evaluation. </w:t>
      </w:r>
    </w:p>
    <w:p w14:paraId="4211F4C7"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Represent the board at official events or designate board representation.</w:t>
      </w:r>
    </w:p>
    <w:p w14:paraId="45E8578D"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Consult with other trustees who are not fulfilling their responsibilities, or who are violating the bylaws, policies, and practices.</w:t>
      </w:r>
    </w:p>
    <w:p w14:paraId="7D738D37"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Oversee the Presidential Search Process when this occurs at the college.</w:t>
      </w:r>
    </w:p>
    <w:p w14:paraId="54FD84BE" w14:textId="77777777" w:rsidR="00077D6A" w:rsidRPr="00077D6A" w:rsidRDefault="00077D6A" w:rsidP="00077D6A">
      <w:pPr>
        <w:jc w:val="both"/>
        <w:rPr>
          <w:rFonts w:ascii="Times New Roman" w:hAnsi="Times New Roman" w:cs="Times New Roman"/>
          <w:sz w:val="24"/>
          <w:szCs w:val="24"/>
        </w:rPr>
      </w:pPr>
    </w:p>
    <w:p w14:paraId="1CDA6057" w14:textId="17635D71" w:rsidR="00077D6A" w:rsidRPr="00077D6A" w:rsidRDefault="00077D6A" w:rsidP="00077D6A">
      <w:pPr>
        <w:jc w:val="both"/>
        <w:rPr>
          <w:rFonts w:ascii="Times New Roman" w:hAnsi="Times New Roman" w:cs="Times New Roman"/>
          <w:sz w:val="24"/>
          <w:szCs w:val="24"/>
        </w:rPr>
      </w:pPr>
      <w:r w:rsidRPr="00077D6A">
        <w:rPr>
          <w:rFonts w:ascii="Times New Roman" w:hAnsi="Times New Roman" w:cs="Times New Roman"/>
          <w:sz w:val="24"/>
          <w:szCs w:val="24"/>
        </w:rPr>
        <w:t xml:space="preserve">Presiding at Board meetings requires that the Chair be familiar with parliamentary procedures and </w:t>
      </w:r>
      <w:hyperlink r:id="rId18" w:history="1">
        <w:r w:rsidRPr="00077D6A">
          <w:rPr>
            <w:rStyle w:val="Hyperlink"/>
            <w:rFonts w:ascii="Times New Roman" w:hAnsi="Times New Roman" w:cs="Times New Roman"/>
            <w:sz w:val="24"/>
            <w:szCs w:val="24"/>
          </w:rPr>
          <w:t>Robert’s Rules of Order</w:t>
        </w:r>
      </w:hyperlink>
      <w:r w:rsidRPr="00077D6A">
        <w:rPr>
          <w:rFonts w:ascii="Times New Roman" w:hAnsi="Times New Roman" w:cs="Times New Roman"/>
          <w:sz w:val="24"/>
          <w:szCs w:val="24"/>
        </w:rPr>
        <w:t xml:space="preserve"> </w:t>
      </w:r>
      <w:r w:rsidR="00B47B69">
        <w:rPr>
          <w:rFonts w:ascii="Times New Roman" w:hAnsi="Times New Roman" w:cs="Times New Roman"/>
          <w:sz w:val="24"/>
          <w:szCs w:val="24"/>
        </w:rPr>
        <w:t xml:space="preserve">, </w:t>
      </w:r>
      <w:r w:rsidRPr="00077D6A">
        <w:rPr>
          <w:rFonts w:ascii="Times New Roman" w:hAnsi="Times New Roman" w:cs="Times New Roman"/>
          <w:sz w:val="24"/>
          <w:szCs w:val="24"/>
        </w:rPr>
        <w:t xml:space="preserve">and operates within the limits of board policies, while simultaneously encouraging open dialogue that welcomes all opinions and views. </w:t>
      </w:r>
    </w:p>
    <w:p w14:paraId="232D019E" w14:textId="03502A46" w:rsidR="00077D6A" w:rsidRPr="00077D6A" w:rsidRDefault="00077D6A" w:rsidP="00077D6A">
      <w:pPr>
        <w:ind w:left="0"/>
        <w:jc w:val="both"/>
        <w:rPr>
          <w:rFonts w:ascii="Times New Roman" w:hAnsi="Times New Roman" w:cs="Times New Roman"/>
          <w:sz w:val="24"/>
          <w:szCs w:val="24"/>
        </w:rPr>
      </w:pPr>
    </w:p>
    <w:p w14:paraId="10A3C96B" w14:textId="0F08C274" w:rsidR="00077D6A" w:rsidRPr="00077D6A" w:rsidRDefault="00077D6A" w:rsidP="00077D6A">
      <w:pPr>
        <w:jc w:val="both"/>
        <w:rPr>
          <w:rFonts w:ascii="Times New Roman" w:hAnsi="Times New Roman" w:cs="Times New Roman"/>
          <w:sz w:val="24"/>
          <w:szCs w:val="24"/>
        </w:rPr>
      </w:pPr>
      <w:r w:rsidRPr="00077D6A">
        <w:rPr>
          <w:rFonts w:ascii="Times New Roman" w:hAnsi="Times New Roman" w:cs="Times New Roman"/>
          <w:sz w:val="24"/>
          <w:szCs w:val="24"/>
        </w:rPr>
        <w:t xml:space="preserve">Leading the Board’s work in the area of legislative advocacy is also important.  Working in conjunction with the </w:t>
      </w:r>
      <w:r w:rsidR="00B47B69">
        <w:rPr>
          <w:rFonts w:ascii="Times New Roman" w:hAnsi="Times New Roman" w:cs="Times New Roman"/>
          <w:sz w:val="24"/>
          <w:szCs w:val="24"/>
        </w:rPr>
        <w:t>C</w:t>
      </w:r>
      <w:r w:rsidRPr="00077D6A">
        <w:rPr>
          <w:rFonts w:ascii="Times New Roman" w:hAnsi="Times New Roman" w:cs="Times New Roman"/>
          <w:sz w:val="24"/>
          <w:szCs w:val="24"/>
        </w:rPr>
        <w:t xml:space="preserve">ollege President and developing a strong relationship with elected officials is critical to promoting the </w:t>
      </w:r>
      <w:r w:rsidR="00B47B69">
        <w:rPr>
          <w:rFonts w:ascii="Times New Roman" w:hAnsi="Times New Roman" w:cs="Times New Roman"/>
          <w:sz w:val="24"/>
          <w:szCs w:val="24"/>
        </w:rPr>
        <w:t>S</w:t>
      </w:r>
      <w:r w:rsidRPr="00077D6A">
        <w:rPr>
          <w:rFonts w:ascii="Times New Roman" w:hAnsi="Times New Roman" w:cs="Times New Roman"/>
          <w:sz w:val="24"/>
          <w:szCs w:val="24"/>
        </w:rPr>
        <w:t xml:space="preserve">ystem’s legislative priorities. Helping elected officials understand the needs of the </w:t>
      </w:r>
      <w:r w:rsidR="00B47B69">
        <w:rPr>
          <w:rFonts w:ascii="Times New Roman" w:hAnsi="Times New Roman" w:cs="Times New Roman"/>
          <w:sz w:val="24"/>
          <w:szCs w:val="24"/>
        </w:rPr>
        <w:t>C</w:t>
      </w:r>
      <w:r w:rsidRPr="00077D6A">
        <w:rPr>
          <w:rFonts w:ascii="Times New Roman" w:hAnsi="Times New Roman" w:cs="Times New Roman"/>
          <w:sz w:val="24"/>
          <w:szCs w:val="24"/>
        </w:rPr>
        <w:t xml:space="preserve">ollege and its students can </w:t>
      </w:r>
      <w:r w:rsidR="00B47B69">
        <w:rPr>
          <w:rFonts w:ascii="Times New Roman" w:hAnsi="Times New Roman" w:cs="Times New Roman"/>
          <w:sz w:val="24"/>
          <w:szCs w:val="24"/>
        </w:rPr>
        <w:t>result in</w:t>
      </w:r>
      <w:r w:rsidRPr="00077D6A">
        <w:rPr>
          <w:rFonts w:ascii="Times New Roman" w:hAnsi="Times New Roman" w:cs="Times New Roman"/>
          <w:sz w:val="24"/>
          <w:szCs w:val="24"/>
        </w:rPr>
        <w:t xml:space="preserve"> greater support for appropriations and grant funding for the </w:t>
      </w:r>
      <w:r w:rsidR="00B47B69">
        <w:rPr>
          <w:rFonts w:ascii="Times New Roman" w:hAnsi="Times New Roman" w:cs="Times New Roman"/>
          <w:sz w:val="24"/>
          <w:szCs w:val="24"/>
        </w:rPr>
        <w:t>C</w:t>
      </w:r>
      <w:r w:rsidRPr="00077D6A">
        <w:rPr>
          <w:rFonts w:ascii="Times New Roman" w:hAnsi="Times New Roman" w:cs="Times New Roman"/>
          <w:sz w:val="24"/>
          <w:szCs w:val="24"/>
        </w:rPr>
        <w:t>ollege, which ultimately helps students. The Board Chair should be a strong “champion” for the college, taking every opportunity to promote hi</w:t>
      </w:r>
      <w:r w:rsidR="00B47B69">
        <w:rPr>
          <w:rFonts w:ascii="Times New Roman" w:hAnsi="Times New Roman" w:cs="Times New Roman"/>
          <w:sz w:val="24"/>
          <w:szCs w:val="24"/>
        </w:rPr>
        <w:t>s/</w:t>
      </w:r>
      <w:r w:rsidRPr="00077D6A">
        <w:rPr>
          <w:rFonts w:ascii="Times New Roman" w:hAnsi="Times New Roman" w:cs="Times New Roman"/>
          <w:sz w:val="24"/>
          <w:szCs w:val="24"/>
        </w:rPr>
        <w:t xml:space="preserve">her </w:t>
      </w:r>
      <w:r w:rsidR="00B47B69">
        <w:rPr>
          <w:rFonts w:ascii="Times New Roman" w:hAnsi="Times New Roman" w:cs="Times New Roman"/>
          <w:sz w:val="24"/>
          <w:szCs w:val="24"/>
        </w:rPr>
        <w:t>C</w:t>
      </w:r>
      <w:r w:rsidRPr="00077D6A">
        <w:rPr>
          <w:rFonts w:ascii="Times New Roman" w:hAnsi="Times New Roman" w:cs="Times New Roman"/>
          <w:sz w:val="24"/>
          <w:szCs w:val="24"/>
        </w:rPr>
        <w:t>ollege in the community and with elected decision-makers.</w:t>
      </w:r>
    </w:p>
    <w:p w14:paraId="7672B821" w14:textId="77777777" w:rsidR="00077D6A" w:rsidRPr="00077D6A" w:rsidRDefault="00077D6A" w:rsidP="00077D6A">
      <w:pPr>
        <w:jc w:val="both"/>
        <w:rPr>
          <w:rFonts w:ascii="Times New Roman" w:hAnsi="Times New Roman" w:cs="Times New Roman"/>
          <w:sz w:val="24"/>
          <w:szCs w:val="24"/>
        </w:rPr>
      </w:pPr>
    </w:p>
    <w:p w14:paraId="2A0EB4EA" w14:textId="795EE4B3" w:rsidR="00077D6A" w:rsidRPr="00077D6A" w:rsidRDefault="00077D6A" w:rsidP="00077D6A">
      <w:pPr>
        <w:jc w:val="both"/>
        <w:rPr>
          <w:rFonts w:ascii="Times New Roman" w:hAnsi="Times New Roman" w:cs="Times New Roman"/>
          <w:sz w:val="24"/>
          <w:szCs w:val="24"/>
        </w:rPr>
      </w:pPr>
      <w:r w:rsidRPr="00077D6A">
        <w:rPr>
          <w:rFonts w:ascii="Times New Roman" w:hAnsi="Times New Roman" w:cs="Times New Roman"/>
          <w:sz w:val="24"/>
          <w:szCs w:val="24"/>
        </w:rPr>
        <w:t>While Board Chairs serve an extremely important role, it is important to note that the person elected as Chair gains n</w:t>
      </w:r>
      <w:r w:rsidR="00B47B69">
        <w:rPr>
          <w:rFonts w:ascii="Times New Roman" w:hAnsi="Times New Roman" w:cs="Times New Roman"/>
          <w:sz w:val="24"/>
          <w:szCs w:val="24"/>
        </w:rPr>
        <w:t>either</w:t>
      </w:r>
      <w:r w:rsidRPr="00077D6A">
        <w:rPr>
          <w:rFonts w:ascii="Times New Roman" w:hAnsi="Times New Roman" w:cs="Times New Roman"/>
          <w:sz w:val="24"/>
          <w:szCs w:val="24"/>
        </w:rPr>
        <w:t xml:space="preserve"> additional authority nor legal power</w:t>
      </w:r>
      <w:r w:rsidR="00B47B69">
        <w:rPr>
          <w:rFonts w:ascii="Times New Roman" w:hAnsi="Times New Roman" w:cs="Times New Roman"/>
          <w:sz w:val="24"/>
          <w:szCs w:val="24"/>
        </w:rPr>
        <w:t>, more</w:t>
      </w:r>
      <w:r w:rsidRPr="00077D6A">
        <w:rPr>
          <w:rFonts w:ascii="Times New Roman" w:hAnsi="Times New Roman" w:cs="Times New Roman"/>
          <w:sz w:val="24"/>
          <w:szCs w:val="24"/>
        </w:rPr>
        <w:t xml:space="preserve"> than any other Board member.  The person in the position is bound to represent the Board’s decisions and to reflect the voice of the entire Board when working with the President or representing the Board to the public. </w:t>
      </w:r>
    </w:p>
    <w:p w14:paraId="113F3047" w14:textId="77777777" w:rsidR="00077D6A" w:rsidRPr="00077D6A" w:rsidRDefault="00077D6A" w:rsidP="00077D6A">
      <w:pPr>
        <w:jc w:val="both"/>
        <w:rPr>
          <w:rFonts w:ascii="Times New Roman" w:hAnsi="Times New Roman" w:cs="Times New Roman"/>
          <w:sz w:val="24"/>
          <w:szCs w:val="24"/>
        </w:rPr>
      </w:pPr>
    </w:p>
    <w:p w14:paraId="402BE145" w14:textId="7664A64C" w:rsidR="00077D6A" w:rsidRDefault="00077D6A" w:rsidP="00077D6A">
      <w:pPr>
        <w:jc w:val="both"/>
        <w:rPr>
          <w:rFonts w:ascii="Times New Roman" w:hAnsi="Times New Roman" w:cs="Times New Roman"/>
          <w:sz w:val="24"/>
          <w:szCs w:val="24"/>
        </w:rPr>
      </w:pPr>
      <w:r w:rsidRPr="00077D6A">
        <w:rPr>
          <w:rFonts w:ascii="Times New Roman" w:hAnsi="Times New Roman" w:cs="Times New Roman"/>
          <w:sz w:val="24"/>
          <w:szCs w:val="24"/>
        </w:rPr>
        <w:t>Board Chairs should not have the expectation that every meeting or every Board-led activity will run perfectly smooth</w:t>
      </w:r>
      <w:r w:rsidR="00B22F9C" w:rsidRPr="009C64D3">
        <w:rPr>
          <w:rFonts w:ascii="Times New Roman" w:hAnsi="Times New Roman" w:cs="Times New Roman"/>
          <w:sz w:val="24"/>
          <w:szCs w:val="24"/>
        </w:rPr>
        <w:t>ly</w:t>
      </w:r>
      <w:r w:rsidR="00B22F9C">
        <w:rPr>
          <w:rFonts w:ascii="Times New Roman" w:hAnsi="Times New Roman" w:cs="Times New Roman"/>
          <w:sz w:val="24"/>
          <w:szCs w:val="24"/>
        </w:rPr>
        <w:t xml:space="preserve"> </w:t>
      </w:r>
      <w:r w:rsidRPr="00077D6A">
        <w:rPr>
          <w:rFonts w:ascii="Times New Roman" w:hAnsi="Times New Roman" w:cs="Times New Roman"/>
          <w:sz w:val="24"/>
          <w:szCs w:val="24"/>
        </w:rPr>
        <w:t xml:space="preserve">or that every vote will be a unanimous vote. It is unrealistic to expect everything to </w:t>
      </w:r>
      <w:proofErr w:type="gramStart"/>
      <w:r w:rsidRPr="00077D6A">
        <w:rPr>
          <w:rFonts w:ascii="Times New Roman" w:hAnsi="Times New Roman" w:cs="Times New Roman"/>
          <w:sz w:val="24"/>
          <w:szCs w:val="24"/>
        </w:rPr>
        <w:t>run perfectly</w:t>
      </w:r>
      <w:proofErr w:type="gramEnd"/>
      <w:r w:rsidRPr="00077D6A">
        <w:rPr>
          <w:rFonts w:ascii="Times New Roman" w:hAnsi="Times New Roman" w:cs="Times New Roman"/>
          <w:sz w:val="24"/>
          <w:szCs w:val="24"/>
        </w:rPr>
        <w:t xml:space="preserve"> 100 percent of the time.   However, a Board Chair who continues to focus on “students first” and works to build trust and respect among all stakeholders will move things forward in a productive way.   Also, seeking input and guidance from other Board Chairs at other </w:t>
      </w:r>
      <w:r w:rsidR="00B47B69">
        <w:rPr>
          <w:rFonts w:ascii="Times New Roman" w:hAnsi="Times New Roman" w:cs="Times New Roman"/>
          <w:sz w:val="24"/>
          <w:szCs w:val="24"/>
        </w:rPr>
        <w:t>C</w:t>
      </w:r>
      <w:r w:rsidRPr="00077D6A">
        <w:rPr>
          <w:rFonts w:ascii="Times New Roman" w:hAnsi="Times New Roman" w:cs="Times New Roman"/>
          <w:sz w:val="24"/>
          <w:szCs w:val="24"/>
        </w:rPr>
        <w:t>olleges can lead to discussion and communication regarding best practices that will assist in addressing any issues that may arise.</w:t>
      </w:r>
    </w:p>
    <w:p w14:paraId="34B62E0D" w14:textId="77777777" w:rsidR="00071CC8" w:rsidRPr="00077D6A" w:rsidRDefault="00071CC8" w:rsidP="00077D6A">
      <w:pPr>
        <w:jc w:val="both"/>
        <w:rPr>
          <w:rFonts w:ascii="Times New Roman" w:hAnsi="Times New Roman" w:cs="Times New Roman"/>
          <w:sz w:val="24"/>
          <w:szCs w:val="24"/>
        </w:rPr>
      </w:pPr>
    </w:p>
    <w:p w14:paraId="192BD07D" w14:textId="78FEE2FA" w:rsidR="00B142B8" w:rsidRDefault="00CD7532" w:rsidP="00982C94">
      <w:pPr>
        <w:ind w:left="0" w:firstLine="720"/>
        <w:jc w:val="both"/>
        <w:rPr>
          <w:rFonts w:ascii="Times New Roman" w:hAnsi="Times New Roman" w:cs="Times New Roman"/>
          <w:b/>
          <w:i/>
          <w:sz w:val="24"/>
          <w:szCs w:val="24"/>
        </w:rPr>
      </w:pPr>
      <w:r>
        <w:rPr>
          <w:rFonts w:ascii="Times New Roman" w:hAnsi="Times New Roman" w:cs="Times New Roman"/>
          <w:b/>
          <w:i/>
          <w:sz w:val="24"/>
          <w:szCs w:val="24"/>
        </w:rPr>
        <w:t xml:space="preserve">Board Culture </w:t>
      </w:r>
    </w:p>
    <w:p w14:paraId="60510720" w14:textId="1F8B3988" w:rsidR="003D02A6" w:rsidRDefault="003D02A6" w:rsidP="006E301E">
      <w:pPr>
        <w:ind w:left="0"/>
        <w:jc w:val="both"/>
        <w:rPr>
          <w:rFonts w:ascii="Times New Roman" w:hAnsi="Times New Roman" w:cs="Times New Roman"/>
          <w:sz w:val="24"/>
          <w:szCs w:val="24"/>
        </w:rPr>
      </w:pPr>
    </w:p>
    <w:p w14:paraId="0A4AE772" w14:textId="5CF17BDF" w:rsidR="00B74A0F" w:rsidRDefault="00B74A0F" w:rsidP="006E301E">
      <w:pPr>
        <w:ind w:left="0"/>
        <w:jc w:val="both"/>
        <w:rPr>
          <w:rFonts w:ascii="Times New Roman" w:hAnsi="Times New Roman" w:cs="Times New Roman"/>
          <w:sz w:val="24"/>
          <w:szCs w:val="24"/>
        </w:rPr>
      </w:pPr>
      <w:r>
        <w:rPr>
          <w:rFonts w:ascii="Times New Roman" w:hAnsi="Times New Roman" w:cs="Times New Roman"/>
          <w:sz w:val="24"/>
          <w:szCs w:val="24"/>
        </w:rPr>
        <w:t>Community Colleges throughout the NCCCS are public entities, funded with public dollars, staffed by public employees and operating under public laws, policies and procedures. As such, Boards of Trustees should establish and adhere to a culture of:</w:t>
      </w:r>
    </w:p>
    <w:p w14:paraId="372A0622" w14:textId="623A244F" w:rsidR="00B74A0F" w:rsidRDefault="00B74A0F" w:rsidP="006E301E">
      <w:pPr>
        <w:ind w:left="0"/>
        <w:jc w:val="both"/>
        <w:rPr>
          <w:rFonts w:ascii="Times New Roman" w:hAnsi="Times New Roman" w:cs="Times New Roman"/>
          <w:sz w:val="24"/>
          <w:szCs w:val="24"/>
        </w:rPr>
      </w:pPr>
    </w:p>
    <w:p w14:paraId="61AFC16D" w14:textId="2A4F6F40" w:rsidR="00F13D5D" w:rsidRPr="00F13D5D" w:rsidRDefault="00B74A0F" w:rsidP="00F13D5D">
      <w:pPr>
        <w:pStyle w:val="ListParagraph"/>
        <w:numPr>
          <w:ilvl w:val="0"/>
          <w:numId w:val="14"/>
        </w:numPr>
        <w:jc w:val="both"/>
        <w:rPr>
          <w:rFonts w:ascii="Times New Roman" w:hAnsi="Times New Roman" w:cs="Times New Roman"/>
          <w:sz w:val="24"/>
          <w:szCs w:val="24"/>
        </w:rPr>
      </w:pPr>
      <w:r w:rsidRPr="00F13D5D">
        <w:rPr>
          <w:rFonts w:ascii="Times New Roman" w:hAnsi="Times New Roman" w:cs="Times New Roman"/>
          <w:i/>
          <w:sz w:val="24"/>
          <w:szCs w:val="24"/>
        </w:rPr>
        <w:t xml:space="preserve">Inclusion </w:t>
      </w:r>
      <w:r w:rsidRPr="00F13D5D">
        <w:rPr>
          <w:rFonts w:ascii="Times New Roman" w:hAnsi="Times New Roman" w:cs="Times New Roman"/>
          <w:sz w:val="24"/>
          <w:szCs w:val="24"/>
        </w:rPr>
        <w:t>in the discussion and vetting of policy matters</w:t>
      </w:r>
      <w:r w:rsidR="00F13D5D">
        <w:rPr>
          <w:rFonts w:ascii="Times New Roman" w:hAnsi="Times New Roman" w:cs="Times New Roman"/>
          <w:sz w:val="24"/>
          <w:szCs w:val="24"/>
        </w:rPr>
        <w:t xml:space="preserve"> and </w:t>
      </w:r>
      <w:proofErr w:type="gramStart"/>
      <w:r w:rsidR="00F13D5D">
        <w:rPr>
          <w:rFonts w:ascii="Times New Roman" w:hAnsi="Times New Roman" w:cs="Times New Roman"/>
          <w:sz w:val="24"/>
          <w:szCs w:val="24"/>
        </w:rPr>
        <w:t>ideas</w:t>
      </w:r>
      <w:r w:rsidRPr="00F13D5D">
        <w:rPr>
          <w:rFonts w:ascii="Times New Roman" w:hAnsi="Times New Roman" w:cs="Times New Roman"/>
          <w:sz w:val="24"/>
          <w:szCs w:val="24"/>
        </w:rPr>
        <w:t>;</w:t>
      </w:r>
      <w:proofErr w:type="gramEnd"/>
      <w:r w:rsidRPr="00F13D5D">
        <w:rPr>
          <w:rFonts w:ascii="Times New Roman" w:hAnsi="Times New Roman" w:cs="Times New Roman"/>
          <w:sz w:val="24"/>
          <w:szCs w:val="24"/>
        </w:rPr>
        <w:t xml:space="preserve"> </w:t>
      </w:r>
    </w:p>
    <w:p w14:paraId="215354D1" w14:textId="30CF7F1D" w:rsidR="00B74A0F" w:rsidRDefault="00B74A0F" w:rsidP="00F13D5D">
      <w:pPr>
        <w:pStyle w:val="ListParagraph"/>
        <w:numPr>
          <w:ilvl w:val="0"/>
          <w:numId w:val="14"/>
        </w:numPr>
        <w:jc w:val="both"/>
        <w:rPr>
          <w:rFonts w:ascii="Times New Roman" w:hAnsi="Times New Roman" w:cs="Times New Roman"/>
          <w:sz w:val="24"/>
          <w:szCs w:val="24"/>
        </w:rPr>
      </w:pPr>
      <w:r w:rsidRPr="00F13D5D">
        <w:rPr>
          <w:rFonts w:ascii="Times New Roman" w:hAnsi="Times New Roman" w:cs="Times New Roman"/>
          <w:sz w:val="24"/>
          <w:szCs w:val="24"/>
        </w:rPr>
        <w:t>Practi</w:t>
      </w:r>
      <w:r w:rsidR="00F13D5D">
        <w:rPr>
          <w:rFonts w:ascii="Times New Roman" w:hAnsi="Times New Roman" w:cs="Times New Roman"/>
          <w:sz w:val="24"/>
          <w:szCs w:val="24"/>
        </w:rPr>
        <w:t xml:space="preserve">cing the highest </w:t>
      </w:r>
      <w:r w:rsidR="00F13D5D" w:rsidRPr="00F13D5D">
        <w:rPr>
          <w:rFonts w:ascii="Times New Roman" w:hAnsi="Times New Roman" w:cs="Times New Roman"/>
          <w:i/>
          <w:sz w:val="24"/>
          <w:szCs w:val="24"/>
        </w:rPr>
        <w:t xml:space="preserve">ethical </w:t>
      </w:r>
      <w:proofErr w:type="gramStart"/>
      <w:r w:rsidR="00F13D5D" w:rsidRPr="00F13D5D">
        <w:rPr>
          <w:rFonts w:ascii="Times New Roman" w:hAnsi="Times New Roman" w:cs="Times New Roman"/>
          <w:i/>
          <w:sz w:val="24"/>
          <w:szCs w:val="24"/>
        </w:rPr>
        <w:t>standards</w:t>
      </w:r>
      <w:r w:rsidR="00F13D5D">
        <w:rPr>
          <w:rFonts w:ascii="Times New Roman" w:hAnsi="Times New Roman" w:cs="Times New Roman"/>
          <w:sz w:val="24"/>
          <w:szCs w:val="24"/>
        </w:rPr>
        <w:t>;</w:t>
      </w:r>
      <w:proofErr w:type="gramEnd"/>
    </w:p>
    <w:p w14:paraId="7CD3EBFD" w14:textId="3FE53B04" w:rsidR="00F13D5D" w:rsidRPr="00F13D5D" w:rsidRDefault="00F13D5D" w:rsidP="00F13D5D">
      <w:pPr>
        <w:pStyle w:val="ListParagraph"/>
        <w:numPr>
          <w:ilvl w:val="0"/>
          <w:numId w:val="14"/>
        </w:numPr>
        <w:jc w:val="both"/>
        <w:rPr>
          <w:rFonts w:ascii="Times New Roman" w:hAnsi="Times New Roman" w:cs="Times New Roman"/>
          <w:i/>
          <w:sz w:val="24"/>
          <w:szCs w:val="24"/>
        </w:rPr>
      </w:pPr>
      <w:r>
        <w:rPr>
          <w:rFonts w:ascii="Times New Roman" w:hAnsi="Times New Roman" w:cs="Times New Roman"/>
          <w:sz w:val="24"/>
          <w:szCs w:val="24"/>
        </w:rPr>
        <w:t xml:space="preserve">Adherence to the Board’s </w:t>
      </w:r>
      <w:r w:rsidRPr="00F13D5D">
        <w:rPr>
          <w:rFonts w:ascii="Times New Roman" w:hAnsi="Times New Roman" w:cs="Times New Roman"/>
          <w:i/>
          <w:sz w:val="24"/>
          <w:szCs w:val="24"/>
        </w:rPr>
        <w:t>self-regulating documents and practices</w:t>
      </w:r>
      <w:r>
        <w:rPr>
          <w:rFonts w:ascii="Times New Roman" w:hAnsi="Times New Roman" w:cs="Times New Roman"/>
          <w:i/>
          <w:sz w:val="24"/>
          <w:szCs w:val="24"/>
        </w:rPr>
        <w:t xml:space="preserve"> </w:t>
      </w:r>
      <w:r w:rsidRPr="00F13D5D">
        <w:rPr>
          <w:rFonts w:ascii="Times New Roman" w:hAnsi="Times New Roman" w:cs="Times New Roman"/>
          <w:sz w:val="24"/>
          <w:szCs w:val="24"/>
        </w:rPr>
        <w:t>(ex: Bylaws)</w:t>
      </w:r>
      <w:r>
        <w:rPr>
          <w:rFonts w:ascii="Times New Roman" w:hAnsi="Times New Roman" w:cs="Times New Roman"/>
          <w:sz w:val="24"/>
          <w:szCs w:val="24"/>
        </w:rPr>
        <w:t>; and,</w:t>
      </w:r>
    </w:p>
    <w:p w14:paraId="04A72E4F" w14:textId="4F56A356" w:rsidR="00F13D5D" w:rsidRPr="00F13D5D" w:rsidRDefault="00B47B69" w:rsidP="00F13D5D">
      <w:pPr>
        <w:pStyle w:val="ListParagraph"/>
        <w:numPr>
          <w:ilvl w:val="0"/>
          <w:numId w:val="14"/>
        </w:numPr>
        <w:jc w:val="both"/>
        <w:rPr>
          <w:rFonts w:ascii="Times New Roman" w:hAnsi="Times New Roman" w:cs="Times New Roman"/>
          <w:i/>
          <w:sz w:val="24"/>
          <w:szCs w:val="24"/>
        </w:rPr>
      </w:pPr>
      <w:r>
        <w:rPr>
          <w:rFonts w:ascii="Times New Roman" w:hAnsi="Times New Roman" w:cs="Times New Roman"/>
          <w:sz w:val="24"/>
          <w:szCs w:val="24"/>
        </w:rPr>
        <w:t xml:space="preserve">Utilize a </w:t>
      </w:r>
      <w:r w:rsidR="00F13D5D">
        <w:rPr>
          <w:rFonts w:ascii="Times New Roman" w:hAnsi="Times New Roman" w:cs="Times New Roman"/>
          <w:i/>
          <w:sz w:val="24"/>
          <w:szCs w:val="24"/>
        </w:rPr>
        <w:t>Democratic process</w:t>
      </w:r>
      <w:r w:rsidR="00F13D5D">
        <w:rPr>
          <w:rFonts w:ascii="Times New Roman" w:hAnsi="Times New Roman" w:cs="Times New Roman"/>
          <w:sz w:val="24"/>
          <w:szCs w:val="24"/>
        </w:rPr>
        <w:t xml:space="preserve"> in decision-making.</w:t>
      </w:r>
    </w:p>
    <w:p w14:paraId="38F3F0DB" w14:textId="4E5A6630" w:rsidR="00F13D5D" w:rsidRDefault="00F13D5D" w:rsidP="00F13D5D">
      <w:pPr>
        <w:jc w:val="both"/>
        <w:rPr>
          <w:rFonts w:ascii="Times New Roman" w:hAnsi="Times New Roman" w:cs="Times New Roman"/>
          <w:sz w:val="24"/>
          <w:szCs w:val="24"/>
        </w:rPr>
      </w:pPr>
    </w:p>
    <w:p w14:paraId="7D0F2124" w14:textId="44FEEF35" w:rsidR="00F13D5D" w:rsidRDefault="00F13D5D" w:rsidP="00F13D5D">
      <w:pPr>
        <w:jc w:val="both"/>
        <w:rPr>
          <w:rFonts w:ascii="Times New Roman" w:hAnsi="Times New Roman" w:cs="Times New Roman"/>
          <w:sz w:val="24"/>
          <w:szCs w:val="24"/>
        </w:rPr>
      </w:pPr>
      <w:r>
        <w:rPr>
          <w:rFonts w:ascii="Times New Roman" w:hAnsi="Times New Roman" w:cs="Times New Roman"/>
          <w:sz w:val="24"/>
          <w:szCs w:val="24"/>
        </w:rPr>
        <w:t xml:space="preserve">In its work, the Board </w:t>
      </w:r>
      <w:r w:rsidR="00FB02F2">
        <w:rPr>
          <w:rFonts w:ascii="Times New Roman" w:hAnsi="Times New Roman" w:cs="Times New Roman"/>
          <w:sz w:val="24"/>
          <w:szCs w:val="24"/>
        </w:rPr>
        <w:t xml:space="preserve">should always strive to protect the interests of the institution, maintain the College’s academic integrity, avoid running personal agendum, and most importantly govern in a collegial and collaborative manner. The Board’s culture sets the tone for the President and rest of the institution. If the Board culture is positive, it works its way throughout the institution. </w:t>
      </w:r>
      <w:r w:rsidR="00B47B69">
        <w:rPr>
          <w:rFonts w:ascii="Times New Roman" w:hAnsi="Times New Roman" w:cs="Times New Roman"/>
          <w:sz w:val="24"/>
          <w:szCs w:val="24"/>
        </w:rPr>
        <w:t>On the other hand, a</w:t>
      </w:r>
      <w:r w:rsidR="00FB02F2">
        <w:rPr>
          <w:rFonts w:ascii="Times New Roman" w:hAnsi="Times New Roman" w:cs="Times New Roman"/>
          <w:sz w:val="24"/>
          <w:szCs w:val="24"/>
        </w:rPr>
        <w:t xml:space="preserve"> negative culture, one of dissension, conflict, and dispute, has a negative effect upon both leaders and professional employees</w:t>
      </w:r>
      <w:r w:rsidR="00B47B69">
        <w:rPr>
          <w:rFonts w:ascii="Times New Roman" w:hAnsi="Times New Roman" w:cs="Times New Roman"/>
          <w:sz w:val="24"/>
          <w:szCs w:val="24"/>
        </w:rPr>
        <w:t xml:space="preserve"> throughout the College</w:t>
      </w:r>
      <w:r w:rsidR="00FB02F2">
        <w:rPr>
          <w:rFonts w:ascii="Times New Roman" w:hAnsi="Times New Roman" w:cs="Times New Roman"/>
          <w:sz w:val="24"/>
          <w:szCs w:val="24"/>
        </w:rPr>
        <w:t xml:space="preserve">. </w:t>
      </w:r>
    </w:p>
    <w:p w14:paraId="729CA741" w14:textId="7EC95FAC" w:rsidR="00FB02F2" w:rsidRDefault="00FB02F2" w:rsidP="00F13D5D">
      <w:pPr>
        <w:jc w:val="both"/>
        <w:rPr>
          <w:rFonts w:ascii="Times New Roman" w:hAnsi="Times New Roman" w:cs="Times New Roman"/>
          <w:sz w:val="24"/>
          <w:szCs w:val="24"/>
        </w:rPr>
      </w:pPr>
    </w:p>
    <w:p w14:paraId="0E683B74" w14:textId="5F37467D" w:rsidR="00FB02F2" w:rsidRPr="00F13D5D" w:rsidRDefault="00FB02F2" w:rsidP="00F13D5D">
      <w:pPr>
        <w:jc w:val="both"/>
        <w:rPr>
          <w:rFonts w:ascii="Times New Roman" w:hAnsi="Times New Roman" w:cs="Times New Roman"/>
          <w:sz w:val="24"/>
          <w:szCs w:val="24"/>
        </w:rPr>
      </w:pPr>
      <w:r>
        <w:rPr>
          <w:rFonts w:ascii="Times New Roman" w:hAnsi="Times New Roman" w:cs="Times New Roman"/>
          <w:sz w:val="24"/>
          <w:szCs w:val="24"/>
        </w:rPr>
        <w:t xml:space="preserve">How does a Board maintain a healthy culture? First, the Board should strive to reach consensus in </w:t>
      </w:r>
      <w:r w:rsidR="00AE201C">
        <w:rPr>
          <w:rFonts w:ascii="Times New Roman" w:hAnsi="Times New Roman" w:cs="Times New Roman"/>
          <w:sz w:val="24"/>
          <w:szCs w:val="24"/>
        </w:rPr>
        <w:t xml:space="preserve">the </w:t>
      </w:r>
      <w:r>
        <w:rPr>
          <w:rFonts w:ascii="Times New Roman" w:hAnsi="Times New Roman" w:cs="Times New Roman"/>
          <w:sz w:val="24"/>
          <w:szCs w:val="24"/>
        </w:rPr>
        <w:t xml:space="preserve">deliberation and decision-making of challenging policy matters. Will there be unanimity in every vote? No. But Board members should </w:t>
      </w:r>
      <w:r w:rsidR="00AE201C">
        <w:rPr>
          <w:rFonts w:ascii="Times New Roman" w:hAnsi="Times New Roman" w:cs="Times New Roman"/>
          <w:sz w:val="24"/>
          <w:szCs w:val="24"/>
        </w:rPr>
        <w:t>labor to seek solutions to challenges and pursue opportunities that always best serve students, employees, and the College. Because governance is an imperfect process, Boards should also periodically explore ways and means to enhance Board culture by evaluating its own expectations and outcomes.</w:t>
      </w:r>
    </w:p>
    <w:p w14:paraId="289DFCB3" w14:textId="06B19503" w:rsidR="00410A2B" w:rsidRDefault="00410A2B" w:rsidP="006E301E">
      <w:pPr>
        <w:ind w:left="0"/>
        <w:jc w:val="both"/>
        <w:rPr>
          <w:rFonts w:ascii="Times New Roman" w:hAnsi="Times New Roman" w:cs="Times New Roman"/>
          <w:sz w:val="24"/>
          <w:szCs w:val="24"/>
        </w:rPr>
      </w:pPr>
    </w:p>
    <w:p w14:paraId="6F5A2B24" w14:textId="77777777" w:rsidR="00AE201C" w:rsidRDefault="00AE201C" w:rsidP="006E301E">
      <w:pPr>
        <w:ind w:left="0"/>
        <w:jc w:val="both"/>
        <w:rPr>
          <w:rFonts w:ascii="Times New Roman" w:hAnsi="Times New Roman" w:cs="Times New Roman"/>
          <w:sz w:val="24"/>
          <w:szCs w:val="24"/>
        </w:rPr>
      </w:pPr>
    </w:p>
    <w:p w14:paraId="2FF7D77E" w14:textId="23B545C9" w:rsidR="00AE201C" w:rsidRDefault="00AE201C" w:rsidP="00A36102">
      <w:pPr>
        <w:ind w:left="0" w:firstLine="720"/>
        <w:jc w:val="both"/>
        <w:rPr>
          <w:rFonts w:ascii="Times New Roman" w:hAnsi="Times New Roman" w:cs="Times New Roman"/>
          <w:sz w:val="24"/>
          <w:szCs w:val="24"/>
        </w:rPr>
      </w:pPr>
      <w:r>
        <w:rPr>
          <w:rFonts w:ascii="Times New Roman" w:hAnsi="Times New Roman" w:cs="Times New Roman"/>
          <w:b/>
          <w:i/>
          <w:sz w:val="24"/>
          <w:szCs w:val="24"/>
        </w:rPr>
        <w:t>Operational Assessment</w:t>
      </w:r>
    </w:p>
    <w:p w14:paraId="4CA19334" w14:textId="6D99116C" w:rsidR="00AE201C" w:rsidRDefault="00AE201C" w:rsidP="006E301E">
      <w:pPr>
        <w:ind w:left="0"/>
        <w:jc w:val="both"/>
        <w:rPr>
          <w:rFonts w:ascii="Times New Roman" w:hAnsi="Times New Roman" w:cs="Times New Roman"/>
          <w:sz w:val="24"/>
          <w:szCs w:val="24"/>
        </w:rPr>
      </w:pPr>
    </w:p>
    <w:p w14:paraId="243E4CC7" w14:textId="6C0FC1A9" w:rsidR="00AE201C" w:rsidRDefault="00AE201C" w:rsidP="006E301E">
      <w:pPr>
        <w:ind w:left="0"/>
        <w:jc w:val="both"/>
        <w:rPr>
          <w:rFonts w:ascii="Times New Roman" w:hAnsi="Times New Roman" w:cs="Times New Roman"/>
          <w:sz w:val="24"/>
          <w:szCs w:val="24"/>
        </w:rPr>
      </w:pPr>
      <w:r>
        <w:rPr>
          <w:rFonts w:ascii="Times New Roman" w:hAnsi="Times New Roman" w:cs="Times New Roman"/>
          <w:sz w:val="24"/>
          <w:szCs w:val="24"/>
        </w:rPr>
        <w:t xml:space="preserve">There are perhaps more issues facing Boards and Presidents of community colleges today than at any other time in the history of higher education. The mission of community colleges throughout the State has expanded and shifted from primarily serving adult learners to cooperative and innovating high schools, and Early and Middle Colleges. The College’s business model has shifted from consistent State appropriated funding and uniform tuition and registration fees to </w:t>
      </w:r>
      <w:r w:rsidR="008C102D">
        <w:rPr>
          <w:rFonts w:ascii="Times New Roman" w:hAnsi="Times New Roman" w:cs="Times New Roman"/>
          <w:sz w:val="24"/>
          <w:szCs w:val="24"/>
        </w:rPr>
        <w:t xml:space="preserve">an </w:t>
      </w:r>
      <w:r>
        <w:rPr>
          <w:rFonts w:ascii="Times New Roman" w:hAnsi="Times New Roman" w:cs="Times New Roman"/>
          <w:sz w:val="24"/>
          <w:szCs w:val="24"/>
        </w:rPr>
        <w:t>emphasis on</w:t>
      </w:r>
      <w:r w:rsidR="008C102D">
        <w:rPr>
          <w:rFonts w:ascii="Times New Roman" w:hAnsi="Times New Roman" w:cs="Times New Roman"/>
          <w:sz w:val="24"/>
          <w:szCs w:val="24"/>
        </w:rPr>
        <w:t xml:space="preserve"> fund raising for</w:t>
      </w:r>
      <w:r>
        <w:rPr>
          <w:rFonts w:ascii="Times New Roman" w:hAnsi="Times New Roman" w:cs="Times New Roman"/>
          <w:sz w:val="24"/>
          <w:szCs w:val="24"/>
        </w:rPr>
        <w:t xml:space="preserve"> financial aid and concern over</w:t>
      </w:r>
      <w:r w:rsidR="008C102D">
        <w:rPr>
          <w:rFonts w:ascii="Times New Roman" w:hAnsi="Times New Roman" w:cs="Times New Roman"/>
          <w:sz w:val="24"/>
          <w:szCs w:val="24"/>
        </w:rPr>
        <w:t xml:space="preserve"> increased charges and</w:t>
      </w:r>
      <w:r>
        <w:rPr>
          <w:rFonts w:ascii="Times New Roman" w:hAnsi="Times New Roman" w:cs="Times New Roman"/>
          <w:sz w:val="24"/>
          <w:szCs w:val="24"/>
        </w:rPr>
        <w:t xml:space="preserve"> student debt. </w:t>
      </w:r>
      <w:r w:rsidR="008C102D">
        <w:rPr>
          <w:rFonts w:ascii="Times New Roman" w:hAnsi="Times New Roman" w:cs="Times New Roman"/>
          <w:sz w:val="24"/>
          <w:szCs w:val="24"/>
        </w:rPr>
        <w:t xml:space="preserve">Teaching modalities are transitioning from traditional on site, “platform” style face-to-face instruction to career pathways, non-traditional delivery, and skills certifications with an emphasis on completion and employment. And where risk management once meant campus security, it has increasingly come to mean cybersecurity, pandemics, professional and personal liability, and enterprise management. </w:t>
      </w:r>
    </w:p>
    <w:p w14:paraId="33856CA0" w14:textId="20A51643" w:rsidR="008C102D" w:rsidRDefault="008C102D" w:rsidP="006E301E">
      <w:pPr>
        <w:ind w:left="0"/>
        <w:jc w:val="both"/>
        <w:rPr>
          <w:rFonts w:ascii="Times New Roman" w:hAnsi="Times New Roman" w:cs="Times New Roman"/>
          <w:sz w:val="24"/>
          <w:szCs w:val="24"/>
        </w:rPr>
      </w:pPr>
    </w:p>
    <w:p w14:paraId="7853BD89" w14:textId="18932322" w:rsidR="008C102D" w:rsidRDefault="008C102D" w:rsidP="006E301E">
      <w:pPr>
        <w:ind w:left="0"/>
        <w:jc w:val="both"/>
        <w:rPr>
          <w:rFonts w:ascii="Times New Roman" w:hAnsi="Times New Roman" w:cs="Times New Roman"/>
          <w:sz w:val="24"/>
          <w:szCs w:val="24"/>
        </w:rPr>
      </w:pPr>
      <w:r>
        <w:rPr>
          <w:rFonts w:ascii="Times New Roman" w:hAnsi="Times New Roman" w:cs="Times New Roman"/>
          <w:sz w:val="24"/>
          <w:szCs w:val="24"/>
        </w:rPr>
        <w:t>Boards of Trustees and Presidents must now continually partner in</w:t>
      </w:r>
      <w:r w:rsidR="008C506D">
        <w:rPr>
          <w:rFonts w:ascii="Times New Roman" w:hAnsi="Times New Roman" w:cs="Times New Roman"/>
          <w:sz w:val="24"/>
          <w:szCs w:val="24"/>
        </w:rPr>
        <w:t xml:space="preserve"> </w:t>
      </w:r>
      <w:r>
        <w:rPr>
          <w:rFonts w:ascii="Times New Roman" w:hAnsi="Times New Roman" w:cs="Times New Roman"/>
          <w:sz w:val="24"/>
          <w:szCs w:val="24"/>
        </w:rPr>
        <w:t xml:space="preserve">making operational assessments of the College. Is the College prepared for environmental, incident, health and other emergencies that suddenly befall them? Although increasingly expensive, is the College reasonably well protected against disruptions in and intrusions of its technology systems? And, if challenged, can the College defend assault </w:t>
      </w:r>
      <w:r w:rsidR="00B47B69">
        <w:rPr>
          <w:rFonts w:ascii="Times New Roman" w:hAnsi="Times New Roman" w:cs="Times New Roman"/>
          <w:sz w:val="24"/>
          <w:szCs w:val="24"/>
        </w:rPr>
        <w:t>by</w:t>
      </w:r>
      <w:r>
        <w:rPr>
          <w:rFonts w:ascii="Times New Roman" w:hAnsi="Times New Roman" w:cs="Times New Roman"/>
          <w:sz w:val="24"/>
          <w:szCs w:val="24"/>
        </w:rPr>
        <w:t xml:space="preserve"> those who question the economic utility of an academic credential or skill certification </w:t>
      </w:r>
      <w:r w:rsidR="008C506D">
        <w:rPr>
          <w:rFonts w:ascii="Times New Roman" w:hAnsi="Times New Roman" w:cs="Times New Roman"/>
          <w:sz w:val="24"/>
          <w:szCs w:val="24"/>
        </w:rPr>
        <w:t>when paired against the costs of obtaining it?</w:t>
      </w:r>
      <w:r>
        <w:rPr>
          <w:rFonts w:ascii="Times New Roman" w:hAnsi="Times New Roman" w:cs="Times New Roman"/>
          <w:sz w:val="24"/>
          <w:szCs w:val="24"/>
        </w:rPr>
        <w:t xml:space="preserve"> </w:t>
      </w:r>
    </w:p>
    <w:p w14:paraId="0A62FEED" w14:textId="12DA71F7" w:rsidR="008C506D" w:rsidRDefault="008C506D" w:rsidP="006E301E">
      <w:pPr>
        <w:ind w:left="0"/>
        <w:jc w:val="both"/>
        <w:rPr>
          <w:rFonts w:ascii="Times New Roman" w:hAnsi="Times New Roman" w:cs="Times New Roman"/>
          <w:sz w:val="24"/>
          <w:szCs w:val="24"/>
        </w:rPr>
      </w:pPr>
    </w:p>
    <w:p w14:paraId="6152C47F" w14:textId="1EBD0E7A" w:rsidR="008C506D" w:rsidRPr="00AE201C" w:rsidRDefault="008C506D" w:rsidP="006E301E">
      <w:pPr>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These types of conversations, best suited for Board retreats or professional development opportunities, are difficult but necessary in the community college of today and tomorrow. College operational assessments that precede the conversations serve an institution well to expose the weak places that need both Board and Presidential attention. </w:t>
      </w:r>
    </w:p>
    <w:p w14:paraId="2F54D611" w14:textId="64A523CA" w:rsidR="00410A2B" w:rsidRDefault="00410A2B" w:rsidP="006E301E">
      <w:pPr>
        <w:ind w:left="0"/>
        <w:jc w:val="both"/>
        <w:rPr>
          <w:rFonts w:ascii="Times New Roman" w:hAnsi="Times New Roman" w:cs="Times New Roman"/>
          <w:sz w:val="24"/>
          <w:szCs w:val="24"/>
        </w:rPr>
      </w:pPr>
    </w:p>
    <w:p w14:paraId="2E5ADF84" w14:textId="77777777" w:rsidR="00410A2B" w:rsidRPr="006E301E" w:rsidRDefault="00410A2B" w:rsidP="006E301E">
      <w:pPr>
        <w:ind w:left="0"/>
        <w:jc w:val="both"/>
        <w:rPr>
          <w:rFonts w:ascii="Times New Roman" w:hAnsi="Times New Roman" w:cs="Times New Roman"/>
          <w:sz w:val="24"/>
          <w:szCs w:val="24"/>
        </w:rPr>
      </w:pPr>
    </w:p>
    <w:p w14:paraId="281BE17F" w14:textId="30587A7E" w:rsidR="00C44E62" w:rsidRDefault="008C506D" w:rsidP="00CE663D">
      <w:pPr>
        <w:ind w:left="0"/>
        <w:jc w:val="both"/>
        <w:rPr>
          <w:rFonts w:ascii="Times New Roman" w:hAnsi="Times New Roman" w:cs="Times New Roman"/>
          <w:sz w:val="28"/>
          <w:szCs w:val="28"/>
        </w:rPr>
      </w:pPr>
      <w:r>
        <w:rPr>
          <w:rFonts w:ascii="Times New Roman" w:hAnsi="Times New Roman" w:cs="Times New Roman"/>
          <w:b/>
          <w:i/>
          <w:sz w:val="28"/>
          <w:szCs w:val="28"/>
        </w:rPr>
        <w:t>Fiduciary Responsibilities</w:t>
      </w:r>
    </w:p>
    <w:p w14:paraId="4D600359" w14:textId="776D436C" w:rsidR="008C506D" w:rsidRDefault="008C506D" w:rsidP="00CE663D">
      <w:pPr>
        <w:ind w:left="0"/>
        <w:jc w:val="both"/>
        <w:rPr>
          <w:rFonts w:ascii="Times New Roman" w:hAnsi="Times New Roman" w:cs="Times New Roman"/>
          <w:sz w:val="28"/>
          <w:szCs w:val="28"/>
        </w:rPr>
      </w:pPr>
    </w:p>
    <w:p w14:paraId="35C07B20" w14:textId="5090DC1E" w:rsidR="008C506D" w:rsidRDefault="008C506D"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Conversations about fiduciary responsibilities are generally associated with fiscal management, banking or investment industries, or the administration of legal documents. </w:t>
      </w:r>
      <w:r w:rsidR="001C6147">
        <w:rPr>
          <w:rFonts w:ascii="Times New Roman" w:hAnsi="Times New Roman" w:cs="Times New Roman"/>
          <w:sz w:val="24"/>
          <w:szCs w:val="24"/>
        </w:rPr>
        <w:t>Corporate boards, institutional investors, and governmental entities have regulatory agencies and entities that keep watch upon institutional operations for signs of questionable activit</w:t>
      </w:r>
      <w:r w:rsidR="00B47B69">
        <w:rPr>
          <w:rFonts w:ascii="Times New Roman" w:hAnsi="Times New Roman" w:cs="Times New Roman"/>
          <w:sz w:val="24"/>
          <w:szCs w:val="24"/>
        </w:rPr>
        <w:t>y</w:t>
      </w:r>
      <w:r w:rsidR="001C6147">
        <w:rPr>
          <w:rFonts w:ascii="Times New Roman" w:hAnsi="Times New Roman" w:cs="Times New Roman"/>
          <w:sz w:val="24"/>
          <w:szCs w:val="24"/>
        </w:rPr>
        <w:t xml:space="preserve">. </w:t>
      </w:r>
      <w:r>
        <w:rPr>
          <w:rFonts w:ascii="Times New Roman" w:hAnsi="Times New Roman" w:cs="Times New Roman"/>
          <w:sz w:val="24"/>
          <w:szCs w:val="24"/>
        </w:rPr>
        <w:t>Increasingly, conversations that surround fiduciary responsibi</w:t>
      </w:r>
      <w:r w:rsidR="001C6147">
        <w:rPr>
          <w:rFonts w:ascii="Times New Roman" w:hAnsi="Times New Roman" w:cs="Times New Roman"/>
          <w:sz w:val="24"/>
          <w:szCs w:val="24"/>
        </w:rPr>
        <w:t>lity</w:t>
      </w:r>
      <w:r>
        <w:rPr>
          <w:rFonts w:ascii="Times New Roman" w:hAnsi="Times New Roman" w:cs="Times New Roman"/>
          <w:sz w:val="24"/>
          <w:szCs w:val="24"/>
        </w:rPr>
        <w:t xml:space="preserve"> </w:t>
      </w:r>
      <w:r w:rsidR="001C6147">
        <w:rPr>
          <w:rFonts w:ascii="Times New Roman" w:hAnsi="Times New Roman" w:cs="Times New Roman"/>
          <w:sz w:val="24"/>
          <w:szCs w:val="24"/>
        </w:rPr>
        <w:t xml:space="preserve">include higher education. Highly visible incidents of educational institution insolvency or fiscal decline, admissions scandals </w:t>
      </w:r>
      <w:proofErr w:type="gramStart"/>
      <w:r w:rsidR="001C6147">
        <w:rPr>
          <w:rFonts w:ascii="Times New Roman" w:hAnsi="Times New Roman" w:cs="Times New Roman"/>
          <w:sz w:val="24"/>
          <w:szCs w:val="24"/>
        </w:rPr>
        <w:t>from  preferential</w:t>
      </w:r>
      <w:proofErr w:type="gramEnd"/>
      <w:r w:rsidR="001C6147">
        <w:rPr>
          <w:rFonts w:ascii="Times New Roman" w:hAnsi="Times New Roman" w:cs="Times New Roman"/>
          <w:sz w:val="24"/>
          <w:szCs w:val="24"/>
        </w:rPr>
        <w:t xml:space="preserve"> or discriminatory</w:t>
      </w:r>
      <w:r w:rsidR="00B47B69">
        <w:rPr>
          <w:rFonts w:ascii="Times New Roman" w:hAnsi="Times New Roman" w:cs="Times New Roman"/>
          <w:sz w:val="24"/>
          <w:szCs w:val="24"/>
        </w:rPr>
        <w:t xml:space="preserve"> admission</w:t>
      </w:r>
      <w:r w:rsidR="001C6147">
        <w:rPr>
          <w:rFonts w:ascii="Times New Roman" w:hAnsi="Times New Roman" w:cs="Times New Roman"/>
          <w:sz w:val="24"/>
          <w:szCs w:val="24"/>
        </w:rPr>
        <w:t xml:space="preserve"> practices, academic fraud, or external interference in the governance or management of an educational institution all beg the question of the importance of a Board’s understanding of its fiduciary responsibility. </w:t>
      </w:r>
    </w:p>
    <w:p w14:paraId="674EC9AD" w14:textId="549BF220" w:rsidR="001C6147" w:rsidRDefault="001C6147" w:rsidP="00CE663D">
      <w:pPr>
        <w:ind w:left="0"/>
        <w:jc w:val="both"/>
        <w:rPr>
          <w:rFonts w:ascii="Times New Roman" w:hAnsi="Times New Roman" w:cs="Times New Roman"/>
          <w:sz w:val="24"/>
          <w:szCs w:val="24"/>
        </w:rPr>
      </w:pPr>
    </w:p>
    <w:p w14:paraId="7DA48E43" w14:textId="22D3D486" w:rsidR="001C6147" w:rsidRDefault="001C6147"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While Boards of Trustees govern as a corporate body, every member takes an oath of allegiance to the Constitutions of the nation and the State, annually files a Statement of Economic Interest and participates biennially in ethics training, and vows to </w:t>
      </w:r>
      <w:r w:rsidR="007B2F77">
        <w:rPr>
          <w:rFonts w:ascii="Times New Roman" w:hAnsi="Times New Roman" w:cs="Times New Roman"/>
          <w:sz w:val="24"/>
          <w:szCs w:val="24"/>
        </w:rPr>
        <w:t>protect the institution from harm. As such, every Trustee has a fiduciary responsibility to uphold the obligations they accepted when seated on the Board. These obligations include:</w:t>
      </w:r>
    </w:p>
    <w:p w14:paraId="338CE422" w14:textId="3F18C2D2" w:rsidR="007B2F77" w:rsidRDefault="007B2F77" w:rsidP="00CE663D">
      <w:pPr>
        <w:ind w:left="0"/>
        <w:jc w:val="both"/>
        <w:rPr>
          <w:rFonts w:ascii="Times New Roman" w:hAnsi="Times New Roman" w:cs="Times New Roman"/>
          <w:sz w:val="24"/>
          <w:szCs w:val="24"/>
        </w:rPr>
      </w:pPr>
    </w:p>
    <w:p w14:paraId="33F6BD4B" w14:textId="60595931" w:rsidR="007B2F77" w:rsidRDefault="007B2F77" w:rsidP="007B2F7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Engaging with and participating in the work of the </w:t>
      </w:r>
      <w:proofErr w:type="gramStart"/>
      <w:r>
        <w:rPr>
          <w:rFonts w:ascii="Times New Roman" w:hAnsi="Times New Roman" w:cs="Times New Roman"/>
          <w:sz w:val="24"/>
          <w:szCs w:val="24"/>
        </w:rPr>
        <w:t>Board;</w:t>
      </w:r>
      <w:proofErr w:type="gramEnd"/>
    </w:p>
    <w:p w14:paraId="5EBF9506" w14:textId="77777777" w:rsidR="00B47B69" w:rsidRPr="00B47B69" w:rsidRDefault="00B47B69" w:rsidP="00B47B69">
      <w:pPr>
        <w:ind w:left="712"/>
        <w:jc w:val="both"/>
        <w:rPr>
          <w:rFonts w:ascii="Times New Roman" w:hAnsi="Times New Roman" w:cs="Times New Roman"/>
          <w:sz w:val="24"/>
          <w:szCs w:val="24"/>
        </w:rPr>
      </w:pPr>
    </w:p>
    <w:p w14:paraId="07397CAF" w14:textId="611C954D" w:rsidR="007B2F77" w:rsidRDefault="007B2F77" w:rsidP="007B2F7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Reading and analyzing information provided to them in advance of Board meetings, regularly attending meetings, and being inquisitive about matters coming before the Board; and</w:t>
      </w:r>
    </w:p>
    <w:p w14:paraId="20988856" w14:textId="77777777" w:rsidR="00B47B69" w:rsidRPr="00B47B69" w:rsidRDefault="00B47B69" w:rsidP="00B47B69">
      <w:pPr>
        <w:ind w:left="0"/>
        <w:jc w:val="both"/>
        <w:rPr>
          <w:rFonts w:ascii="Times New Roman" w:hAnsi="Times New Roman" w:cs="Times New Roman"/>
          <w:sz w:val="24"/>
          <w:szCs w:val="24"/>
        </w:rPr>
      </w:pPr>
    </w:p>
    <w:p w14:paraId="1E189BC9" w14:textId="6F4ED2CB" w:rsidR="007B2F77" w:rsidRDefault="007B2F77" w:rsidP="007B2F7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Honoring confidentiality in matters discussed in closed sessions, recusing themselves from matters wherein there may be or appear to be a conflict of interest, being loyal to and supporting the mission of the College, and staying compliant with Board bylaws and policies.</w:t>
      </w:r>
    </w:p>
    <w:p w14:paraId="3DF9AD56" w14:textId="19006A66" w:rsidR="007B2F77" w:rsidRDefault="007B2F77" w:rsidP="007B2F77">
      <w:pPr>
        <w:jc w:val="both"/>
        <w:rPr>
          <w:rFonts w:ascii="Times New Roman" w:hAnsi="Times New Roman" w:cs="Times New Roman"/>
          <w:sz w:val="24"/>
          <w:szCs w:val="24"/>
        </w:rPr>
      </w:pPr>
    </w:p>
    <w:p w14:paraId="0D1C9FFD" w14:textId="56E62C0E" w:rsidR="00F76C76" w:rsidRDefault="007B2F77" w:rsidP="00B47B69">
      <w:pPr>
        <w:jc w:val="both"/>
        <w:rPr>
          <w:rFonts w:ascii="Times New Roman" w:hAnsi="Times New Roman" w:cs="Times New Roman"/>
          <w:sz w:val="24"/>
          <w:szCs w:val="24"/>
        </w:rPr>
      </w:pPr>
      <w:r>
        <w:rPr>
          <w:rFonts w:ascii="Times New Roman" w:hAnsi="Times New Roman" w:cs="Times New Roman"/>
          <w:sz w:val="24"/>
          <w:szCs w:val="24"/>
        </w:rPr>
        <w:t>There are three widely accepted requirements of each Trustee in their fiduciary responsibility to the institution they serve. The</w:t>
      </w:r>
      <w:r w:rsidR="00F76C76">
        <w:rPr>
          <w:rFonts w:ascii="Times New Roman" w:hAnsi="Times New Roman" w:cs="Times New Roman"/>
          <w:sz w:val="24"/>
          <w:szCs w:val="24"/>
        </w:rPr>
        <w:t xml:space="preserve"> </w:t>
      </w:r>
      <w:r>
        <w:rPr>
          <w:rFonts w:ascii="Times New Roman" w:hAnsi="Times New Roman" w:cs="Times New Roman"/>
          <w:sz w:val="24"/>
          <w:szCs w:val="24"/>
        </w:rPr>
        <w:t xml:space="preserve">requirements </w:t>
      </w:r>
      <w:r w:rsidR="00F76C76">
        <w:rPr>
          <w:rFonts w:ascii="Times New Roman" w:hAnsi="Times New Roman" w:cs="Times New Roman"/>
          <w:sz w:val="24"/>
          <w:szCs w:val="24"/>
        </w:rPr>
        <w:t>that individual Board members should practice include:</w:t>
      </w:r>
    </w:p>
    <w:p w14:paraId="3FFE98E8" w14:textId="1F738705" w:rsidR="007B2F77" w:rsidRDefault="00F76C76" w:rsidP="00F76C76">
      <w:pPr>
        <w:pStyle w:val="ListParagraph"/>
        <w:numPr>
          <w:ilvl w:val="0"/>
          <w:numId w:val="15"/>
        </w:numPr>
        <w:jc w:val="both"/>
        <w:rPr>
          <w:rFonts w:ascii="Times New Roman" w:hAnsi="Times New Roman" w:cs="Times New Roman"/>
          <w:sz w:val="24"/>
          <w:szCs w:val="24"/>
        </w:rPr>
      </w:pPr>
      <w:r w:rsidRPr="00B47B69">
        <w:rPr>
          <w:rFonts w:ascii="Times New Roman" w:hAnsi="Times New Roman" w:cs="Times New Roman"/>
          <w:b/>
          <w:sz w:val="24"/>
          <w:szCs w:val="24"/>
        </w:rPr>
        <w:t>Duty of Care</w:t>
      </w:r>
      <w:r>
        <w:rPr>
          <w:rFonts w:ascii="Times New Roman" w:hAnsi="Times New Roman" w:cs="Times New Roman"/>
          <w:sz w:val="24"/>
          <w:szCs w:val="24"/>
        </w:rPr>
        <w:t>:   In every matter coming before the Board, always act in good faith, thereby putting the College’s interest before their own.</w:t>
      </w:r>
    </w:p>
    <w:p w14:paraId="36A3BF6C" w14:textId="22294022" w:rsidR="00F76C76" w:rsidRDefault="00F76C76" w:rsidP="00F76C76">
      <w:pPr>
        <w:jc w:val="both"/>
        <w:rPr>
          <w:rFonts w:ascii="Times New Roman" w:hAnsi="Times New Roman" w:cs="Times New Roman"/>
          <w:sz w:val="24"/>
          <w:szCs w:val="24"/>
        </w:rPr>
      </w:pPr>
    </w:p>
    <w:p w14:paraId="238E16FE" w14:textId="0884FBDD" w:rsidR="00F76C76" w:rsidRDefault="00F76C76" w:rsidP="00F76C76">
      <w:pPr>
        <w:pStyle w:val="ListParagraph"/>
        <w:numPr>
          <w:ilvl w:val="0"/>
          <w:numId w:val="15"/>
        </w:numPr>
        <w:jc w:val="both"/>
        <w:rPr>
          <w:rFonts w:ascii="Times New Roman" w:hAnsi="Times New Roman" w:cs="Times New Roman"/>
          <w:sz w:val="24"/>
          <w:szCs w:val="24"/>
        </w:rPr>
      </w:pPr>
      <w:r w:rsidRPr="00B47B69">
        <w:rPr>
          <w:rFonts w:ascii="Times New Roman" w:hAnsi="Times New Roman" w:cs="Times New Roman"/>
          <w:b/>
          <w:sz w:val="24"/>
          <w:szCs w:val="24"/>
        </w:rPr>
        <w:lastRenderedPageBreak/>
        <w:t>Duty of Loyalty</w:t>
      </w:r>
      <w:r>
        <w:rPr>
          <w:rFonts w:ascii="Times New Roman" w:hAnsi="Times New Roman" w:cs="Times New Roman"/>
          <w:sz w:val="24"/>
          <w:szCs w:val="24"/>
        </w:rPr>
        <w:t xml:space="preserve">:   Consistent with </w:t>
      </w:r>
      <w:r w:rsidR="007E4153">
        <w:rPr>
          <w:rFonts w:ascii="Times New Roman" w:hAnsi="Times New Roman" w:cs="Times New Roman"/>
          <w:sz w:val="24"/>
          <w:szCs w:val="24"/>
        </w:rPr>
        <w:t>State e</w:t>
      </w:r>
      <w:r>
        <w:rPr>
          <w:rFonts w:ascii="Times New Roman" w:hAnsi="Times New Roman" w:cs="Times New Roman"/>
          <w:sz w:val="24"/>
          <w:szCs w:val="24"/>
        </w:rPr>
        <w:t xml:space="preserve">thics laws, </w:t>
      </w:r>
      <w:r w:rsidR="007E4153">
        <w:rPr>
          <w:rFonts w:ascii="Times New Roman" w:hAnsi="Times New Roman" w:cs="Times New Roman"/>
          <w:sz w:val="24"/>
          <w:szCs w:val="24"/>
        </w:rPr>
        <w:t>Board members should never act in their own interest, avoid personal financial gain in decision-making, and avoid external influence.</w:t>
      </w:r>
    </w:p>
    <w:p w14:paraId="687F022D" w14:textId="77777777" w:rsidR="007E4153" w:rsidRPr="007E4153" w:rsidRDefault="007E4153" w:rsidP="007E4153">
      <w:pPr>
        <w:pStyle w:val="ListParagraph"/>
        <w:rPr>
          <w:rFonts w:ascii="Times New Roman" w:hAnsi="Times New Roman" w:cs="Times New Roman"/>
          <w:sz w:val="24"/>
          <w:szCs w:val="24"/>
        </w:rPr>
      </w:pPr>
    </w:p>
    <w:p w14:paraId="70BEF30C" w14:textId="424DE8ED" w:rsidR="007E4153" w:rsidRDefault="007E4153" w:rsidP="00F76C76">
      <w:pPr>
        <w:pStyle w:val="ListParagraph"/>
        <w:numPr>
          <w:ilvl w:val="0"/>
          <w:numId w:val="15"/>
        </w:numPr>
        <w:jc w:val="both"/>
        <w:rPr>
          <w:rFonts w:ascii="Times New Roman" w:hAnsi="Times New Roman" w:cs="Times New Roman"/>
          <w:sz w:val="24"/>
          <w:szCs w:val="24"/>
        </w:rPr>
      </w:pPr>
      <w:r w:rsidRPr="00B47B69">
        <w:rPr>
          <w:rFonts w:ascii="Times New Roman" w:hAnsi="Times New Roman" w:cs="Times New Roman"/>
          <w:b/>
          <w:sz w:val="24"/>
          <w:szCs w:val="24"/>
        </w:rPr>
        <w:t>Duty of Obedience</w:t>
      </w:r>
      <w:r>
        <w:rPr>
          <w:rFonts w:ascii="Times New Roman" w:hAnsi="Times New Roman" w:cs="Times New Roman"/>
          <w:sz w:val="24"/>
          <w:szCs w:val="24"/>
        </w:rPr>
        <w:t xml:space="preserve">:   This chapter has focused upon the Board’s and College’s guiding documents, such as the mission statement, vision statement, State law, State Board Code, bylaws, polices, et al. This duty requires obedience to those documents as self-governing instruments when exercising Board authority. </w:t>
      </w:r>
    </w:p>
    <w:p w14:paraId="4B2142AD" w14:textId="77777777" w:rsidR="007E4153" w:rsidRPr="007E4153" w:rsidRDefault="007E4153" w:rsidP="007E4153">
      <w:pPr>
        <w:pStyle w:val="ListParagraph"/>
        <w:rPr>
          <w:rFonts w:ascii="Times New Roman" w:hAnsi="Times New Roman" w:cs="Times New Roman"/>
          <w:sz w:val="24"/>
          <w:szCs w:val="24"/>
        </w:rPr>
      </w:pPr>
    </w:p>
    <w:p w14:paraId="20CBF275" w14:textId="611FED0C" w:rsidR="007E4153" w:rsidRDefault="007E4153" w:rsidP="007E4153">
      <w:pPr>
        <w:ind w:left="0"/>
        <w:jc w:val="both"/>
        <w:rPr>
          <w:rFonts w:ascii="Times New Roman" w:hAnsi="Times New Roman" w:cs="Times New Roman"/>
          <w:sz w:val="24"/>
          <w:szCs w:val="24"/>
        </w:rPr>
      </w:pPr>
    </w:p>
    <w:p w14:paraId="20D5CCB0" w14:textId="6E39550A" w:rsidR="007E4153" w:rsidRDefault="006A5FB9" w:rsidP="007E4153">
      <w:pPr>
        <w:ind w:left="0"/>
        <w:jc w:val="both"/>
        <w:rPr>
          <w:rFonts w:ascii="Times New Roman" w:hAnsi="Times New Roman" w:cs="Times New Roman"/>
          <w:sz w:val="24"/>
          <w:szCs w:val="24"/>
        </w:rPr>
      </w:pPr>
      <w:r>
        <w:rPr>
          <w:rFonts w:ascii="Times New Roman" w:hAnsi="Times New Roman" w:cs="Times New Roman"/>
          <w:sz w:val="24"/>
          <w:szCs w:val="24"/>
        </w:rPr>
        <w:t>With respect to the last fiduciary responsibility</w:t>
      </w:r>
      <w:r w:rsidR="00B47B69">
        <w:rPr>
          <w:rFonts w:ascii="Times New Roman" w:hAnsi="Times New Roman" w:cs="Times New Roman"/>
          <w:sz w:val="24"/>
          <w:szCs w:val="24"/>
        </w:rPr>
        <w:t xml:space="preserve"> - </w:t>
      </w:r>
      <w:r>
        <w:rPr>
          <w:rFonts w:ascii="Times New Roman" w:hAnsi="Times New Roman" w:cs="Times New Roman"/>
          <w:sz w:val="24"/>
          <w:szCs w:val="24"/>
        </w:rPr>
        <w:t>the Duty of Obedience</w:t>
      </w:r>
      <w:r w:rsidR="00B47B69">
        <w:rPr>
          <w:rFonts w:ascii="Times New Roman" w:hAnsi="Times New Roman" w:cs="Times New Roman"/>
          <w:sz w:val="24"/>
          <w:szCs w:val="24"/>
        </w:rPr>
        <w:t xml:space="preserve"> -</w:t>
      </w:r>
      <w:r>
        <w:rPr>
          <w:rFonts w:ascii="Times New Roman" w:hAnsi="Times New Roman" w:cs="Times New Roman"/>
          <w:sz w:val="24"/>
          <w:szCs w:val="24"/>
        </w:rPr>
        <w:t xml:space="preserve"> the Board is called upon </w:t>
      </w:r>
      <w:r w:rsidR="00B47B69">
        <w:rPr>
          <w:rFonts w:ascii="Times New Roman" w:hAnsi="Times New Roman" w:cs="Times New Roman"/>
          <w:sz w:val="24"/>
          <w:szCs w:val="24"/>
        </w:rPr>
        <w:t xml:space="preserve">to </w:t>
      </w:r>
      <w:r>
        <w:rPr>
          <w:rFonts w:ascii="Times New Roman" w:hAnsi="Times New Roman" w:cs="Times New Roman"/>
          <w:sz w:val="24"/>
          <w:szCs w:val="24"/>
        </w:rPr>
        <w:t xml:space="preserve">keep both its bylaws and policies up to date. Bylaws can be the guardrails that keep the Board on a straight path in its governance duties by defining both structure and operation. Bylaws keep a Board compliant with law in practice and with respect to intent. Every Board should periodically review its </w:t>
      </w:r>
      <w:proofErr w:type="gramStart"/>
      <w:r>
        <w:rPr>
          <w:rFonts w:ascii="Times New Roman" w:hAnsi="Times New Roman" w:cs="Times New Roman"/>
          <w:sz w:val="24"/>
          <w:szCs w:val="24"/>
        </w:rPr>
        <w:t>bylaws, and</w:t>
      </w:r>
      <w:proofErr w:type="gramEnd"/>
      <w:r>
        <w:rPr>
          <w:rFonts w:ascii="Times New Roman" w:hAnsi="Times New Roman" w:cs="Times New Roman"/>
          <w:sz w:val="24"/>
          <w:szCs w:val="24"/>
        </w:rPr>
        <w:t xml:space="preserve"> examine the enactment of policies through that lens. If the Board acts outside the scope of its bylaws, the policy that it enacts may be inconsistent with other governing documents. </w:t>
      </w:r>
    </w:p>
    <w:p w14:paraId="105E4B47" w14:textId="0C7A9DC4" w:rsidR="006A5FB9" w:rsidRDefault="006A5FB9" w:rsidP="007E4153">
      <w:pPr>
        <w:ind w:left="0"/>
        <w:jc w:val="both"/>
        <w:rPr>
          <w:rFonts w:ascii="Times New Roman" w:hAnsi="Times New Roman" w:cs="Times New Roman"/>
          <w:sz w:val="24"/>
          <w:szCs w:val="24"/>
        </w:rPr>
      </w:pPr>
    </w:p>
    <w:p w14:paraId="570319CE" w14:textId="1ABCCEB8" w:rsidR="006A5FB9" w:rsidRPr="00D45886" w:rsidRDefault="006A5FB9" w:rsidP="007E4153">
      <w:pPr>
        <w:ind w:left="0"/>
        <w:jc w:val="both"/>
        <w:rPr>
          <w:rFonts w:ascii="Times New Roman" w:hAnsi="Times New Roman" w:cs="Times New Roman"/>
          <w:sz w:val="24"/>
          <w:szCs w:val="24"/>
        </w:rPr>
      </w:pPr>
      <w:r>
        <w:rPr>
          <w:rFonts w:ascii="Times New Roman" w:hAnsi="Times New Roman" w:cs="Times New Roman"/>
          <w:sz w:val="24"/>
          <w:szCs w:val="24"/>
        </w:rPr>
        <w:t>The opportunity for the Board to examine not only its bylaws, but to dive deeper into its responsibilities, expectations and outcomes, is found in the principles of accreditation. In fact, SACSCOC calls upon Boards of Trustees to “</w:t>
      </w:r>
      <w:r>
        <w:rPr>
          <w:rFonts w:ascii="Times New Roman" w:hAnsi="Times New Roman" w:cs="Times New Roman"/>
          <w:i/>
          <w:sz w:val="24"/>
          <w:szCs w:val="24"/>
        </w:rPr>
        <w:t>define and regularly evaluate its responsibilities and expectations</w:t>
      </w:r>
      <w:r w:rsidR="00660079">
        <w:rPr>
          <w:rFonts w:ascii="Times New Roman" w:hAnsi="Times New Roman" w:cs="Times New Roman"/>
          <w:i/>
          <w:sz w:val="24"/>
          <w:szCs w:val="24"/>
        </w:rPr>
        <w:t>.</w:t>
      </w:r>
      <w:r>
        <w:rPr>
          <w:rFonts w:ascii="Times New Roman" w:hAnsi="Times New Roman" w:cs="Times New Roman"/>
          <w:i/>
          <w:sz w:val="24"/>
          <w:szCs w:val="24"/>
        </w:rPr>
        <w:t>”</w:t>
      </w:r>
      <w:r w:rsidRPr="00251BD7">
        <w:rPr>
          <w:rStyle w:val="FootnoteReference"/>
          <w:rFonts w:ascii="Times New Roman" w:hAnsi="Times New Roman" w:cs="Times New Roman"/>
          <w:iCs/>
          <w:sz w:val="24"/>
          <w:szCs w:val="24"/>
        </w:rPr>
        <w:footnoteReference w:id="17"/>
      </w:r>
      <w:r w:rsidR="00D45886">
        <w:rPr>
          <w:rFonts w:ascii="Times New Roman" w:hAnsi="Times New Roman" w:cs="Times New Roman"/>
          <w:i/>
          <w:sz w:val="24"/>
          <w:szCs w:val="24"/>
        </w:rPr>
        <w:t xml:space="preserve"> </w:t>
      </w:r>
      <w:r w:rsidR="00D45886">
        <w:rPr>
          <w:rFonts w:ascii="Times New Roman" w:hAnsi="Times New Roman" w:cs="Times New Roman"/>
          <w:sz w:val="24"/>
          <w:szCs w:val="24"/>
        </w:rPr>
        <w:t xml:space="preserve">Increasingly, Boards of Trustees in the NCCCS have developed evaluation instruments, and either self-administered them or engaged a facilitator to do so. The discussion that a Board has to reflect upon the results is an opportunity for members to express opinions and concerns, explore new opportunities, and offer suggestions about changes in Board structure, operations, and the need for professional development.  </w:t>
      </w:r>
    </w:p>
    <w:p w14:paraId="7F64885D" w14:textId="49AB2EA1" w:rsidR="00185415" w:rsidRDefault="00C44E62"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4728B98B" w14:textId="0062E849" w:rsidR="001B2E45" w:rsidRDefault="001B2E45" w:rsidP="00CE663D">
      <w:pPr>
        <w:ind w:left="0"/>
        <w:jc w:val="both"/>
        <w:rPr>
          <w:rFonts w:ascii="Times New Roman" w:hAnsi="Times New Roman" w:cs="Times New Roman"/>
          <w:sz w:val="24"/>
          <w:szCs w:val="24"/>
        </w:rPr>
      </w:pPr>
    </w:p>
    <w:p w14:paraId="6D75E360" w14:textId="523FFBE6" w:rsidR="001B2E45" w:rsidRDefault="001B2E45" w:rsidP="00CE663D">
      <w:pPr>
        <w:ind w:left="0"/>
        <w:jc w:val="both"/>
        <w:rPr>
          <w:rFonts w:ascii="Times New Roman" w:hAnsi="Times New Roman" w:cs="Times New Roman"/>
          <w:sz w:val="24"/>
          <w:szCs w:val="24"/>
        </w:rPr>
      </w:pPr>
    </w:p>
    <w:p w14:paraId="7BAF8ACE" w14:textId="186D0264" w:rsidR="00071CC8" w:rsidRDefault="00071CC8" w:rsidP="00CE663D">
      <w:pPr>
        <w:ind w:left="0"/>
        <w:jc w:val="both"/>
        <w:rPr>
          <w:rFonts w:ascii="Times New Roman" w:hAnsi="Times New Roman" w:cs="Times New Roman"/>
          <w:sz w:val="24"/>
          <w:szCs w:val="24"/>
        </w:rPr>
      </w:pPr>
    </w:p>
    <w:p w14:paraId="29016C0E" w14:textId="369B11A1" w:rsidR="00071CC8" w:rsidRDefault="00071CC8" w:rsidP="00CE663D">
      <w:pPr>
        <w:ind w:left="0"/>
        <w:jc w:val="both"/>
        <w:rPr>
          <w:rFonts w:ascii="Times New Roman" w:hAnsi="Times New Roman" w:cs="Times New Roman"/>
          <w:sz w:val="24"/>
          <w:szCs w:val="24"/>
        </w:rPr>
      </w:pPr>
    </w:p>
    <w:p w14:paraId="76001E55" w14:textId="7D98A2B4" w:rsidR="00071CC8" w:rsidRDefault="00071CC8" w:rsidP="00CE663D">
      <w:pPr>
        <w:ind w:left="0"/>
        <w:jc w:val="both"/>
        <w:rPr>
          <w:rFonts w:ascii="Times New Roman" w:hAnsi="Times New Roman" w:cs="Times New Roman"/>
          <w:sz w:val="24"/>
          <w:szCs w:val="24"/>
        </w:rPr>
      </w:pPr>
    </w:p>
    <w:p w14:paraId="63A6CF18" w14:textId="1163C7BA" w:rsidR="00071CC8" w:rsidRDefault="00071CC8" w:rsidP="00CE663D">
      <w:pPr>
        <w:ind w:left="0"/>
        <w:jc w:val="both"/>
        <w:rPr>
          <w:rFonts w:ascii="Times New Roman" w:hAnsi="Times New Roman" w:cs="Times New Roman"/>
          <w:sz w:val="24"/>
          <w:szCs w:val="24"/>
        </w:rPr>
      </w:pPr>
    </w:p>
    <w:p w14:paraId="3BF1F5A6" w14:textId="4C69BB4B" w:rsidR="00071CC8" w:rsidRDefault="00071CC8" w:rsidP="00CE663D">
      <w:pPr>
        <w:ind w:left="0"/>
        <w:jc w:val="both"/>
        <w:rPr>
          <w:rFonts w:ascii="Times New Roman" w:hAnsi="Times New Roman" w:cs="Times New Roman"/>
          <w:sz w:val="24"/>
          <w:szCs w:val="24"/>
        </w:rPr>
      </w:pPr>
    </w:p>
    <w:p w14:paraId="0F430BDC" w14:textId="77777777" w:rsidR="00071CC8" w:rsidRDefault="00071CC8" w:rsidP="00CE663D">
      <w:pPr>
        <w:ind w:left="0"/>
        <w:jc w:val="both"/>
        <w:rPr>
          <w:rFonts w:ascii="Times New Roman" w:hAnsi="Times New Roman" w:cs="Times New Roman"/>
          <w:sz w:val="24"/>
          <w:szCs w:val="24"/>
        </w:rPr>
      </w:pPr>
    </w:p>
    <w:p w14:paraId="5B45981F" w14:textId="17E9CF4E" w:rsidR="001B2E45" w:rsidRDefault="001B2E45" w:rsidP="00CE663D">
      <w:pPr>
        <w:ind w:left="0"/>
        <w:jc w:val="both"/>
        <w:rPr>
          <w:rFonts w:ascii="Times New Roman" w:hAnsi="Times New Roman" w:cs="Times New Roman"/>
          <w:sz w:val="24"/>
          <w:szCs w:val="24"/>
        </w:rPr>
      </w:pPr>
    </w:p>
    <w:p w14:paraId="7FC2A857" w14:textId="69C11CF8" w:rsidR="001B2E45" w:rsidRDefault="001B2E45" w:rsidP="00CE663D">
      <w:pPr>
        <w:ind w:left="0"/>
        <w:jc w:val="both"/>
        <w:rPr>
          <w:rFonts w:ascii="Times New Roman" w:hAnsi="Times New Roman" w:cs="Times New Roman"/>
          <w:sz w:val="24"/>
          <w:szCs w:val="24"/>
        </w:rPr>
      </w:pPr>
    </w:p>
    <w:p w14:paraId="3081509A" w14:textId="6BFDFD1C" w:rsidR="001B2E45" w:rsidRDefault="001B2E45" w:rsidP="00CE663D">
      <w:pPr>
        <w:ind w:left="0"/>
        <w:jc w:val="both"/>
        <w:rPr>
          <w:rFonts w:ascii="Times New Roman" w:hAnsi="Times New Roman" w:cs="Times New Roman"/>
          <w:sz w:val="24"/>
          <w:szCs w:val="24"/>
        </w:rPr>
      </w:pPr>
    </w:p>
    <w:p w14:paraId="09E3FADC" w14:textId="0A1B7BC1" w:rsidR="001B2E45" w:rsidRDefault="001B2E45" w:rsidP="00CE663D">
      <w:pPr>
        <w:ind w:left="0"/>
        <w:jc w:val="both"/>
        <w:rPr>
          <w:rFonts w:ascii="Times New Roman" w:hAnsi="Times New Roman" w:cs="Times New Roman"/>
          <w:sz w:val="24"/>
          <w:szCs w:val="24"/>
        </w:rPr>
      </w:pPr>
    </w:p>
    <w:p w14:paraId="5B674692" w14:textId="240B365E" w:rsidR="001B2E45" w:rsidRDefault="001B2E45" w:rsidP="00CE663D">
      <w:pPr>
        <w:ind w:left="0"/>
        <w:jc w:val="both"/>
        <w:rPr>
          <w:rFonts w:ascii="Times New Roman" w:hAnsi="Times New Roman" w:cs="Times New Roman"/>
          <w:sz w:val="24"/>
          <w:szCs w:val="24"/>
        </w:rPr>
      </w:pPr>
    </w:p>
    <w:p w14:paraId="1F85596E" w14:textId="081C1B35" w:rsidR="001B2E45" w:rsidRDefault="001B2E45" w:rsidP="001B2E45">
      <w:pPr>
        <w:ind w:left="0"/>
        <w:jc w:val="center"/>
        <w:rPr>
          <w:rFonts w:ascii="Times New Roman" w:hAnsi="Times New Roman" w:cs="Times New Roman"/>
          <w:sz w:val="28"/>
          <w:szCs w:val="28"/>
        </w:rPr>
      </w:pPr>
      <w:r>
        <w:rPr>
          <w:rFonts w:ascii="Times New Roman" w:hAnsi="Times New Roman" w:cs="Times New Roman"/>
          <w:b/>
          <w:i/>
          <w:sz w:val="32"/>
          <w:szCs w:val="32"/>
        </w:rPr>
        <w:lastRenderedPageBreak/>
        <w:t>The Board’s Relationship With The College President</w:t>
      </w:r>
    </w:p>
    <w:p w14:paraId="394C839D" w14:textId="47620330" w:rsidR="001B2E45" w:rsidRDefault="001B2E45" w:rsidP="001B2E45">
      <w:pPr>
        <w:ind w:left="0"/>
        <w:jc w:val="center"/>
        <w:rPr>
          <w:rFonts w:ascii="Times New Roman" w:hAnsi="Times New Roman" w:cs="Times New Roman"/>
          <w:sz w:val="28"/>
          <w:szCs w:val="28"/>
        </w:rPr>
      </w:pPr>
    </w:p>
    <w:p w14:paraId="16212A86" w14:textId="1169013E" w:rsidR="001B2E45" w:rsidRDefault="001B2E45" w:rsidP="001B2E45">
      <w:pPr>
        <w:ind w:left="0"/>
        <w:jc w:val="center"/>
        <w:rPr>
          <w:rFonts w:ascii="Times New Roman" w:hAnsi="Times New Roman" w:cs="Times New Roman"/>
          <w:sz w:val="28"/>
          <w:szCs w:val="28"/>
        </w:rPr>
      </w:pPr>
    </w:p>
    <w:p w14:paraId="04616199" w14:textId="528DF483" w:rsidR="001B2E45" w:rsidRDefault="001B2E45" w:rsidP="009D7614">
      <w:pPr>
        <w:ind w:left="0"/>
        <w:jc w:val="both"/>
        <w:rPr>
          <w:rFonts w:ascii="Times New Roman" w:hAnsi="Times New Roman" w:cs="Times New Roman"/>
          <w:sz w:val="24"/>
          <w:szCs w:val="24"/>
        </w:rPr>
      </w:pPr>
      <w:r>
        <w:rPr>
          <w:rFonts w:ascii="Times New Roman" w:hAnsi="Times New Roman" w:cs="Times New Roman"/>
          <w:sz w:val="24"/>
          <w:szCs w:val="24"/>
        </w:rPr>
        <w:t>As reference</w:t>
      </w:r>
      <w:r w:rsidR="00B47B69">
        <w:rPr>
          <w:rFonts w:ascii="Times New Roman" w:hAnsi="Times New Roman" w:cs="Times New Roman"/>
          <w:sz w:val="24"/>
          <w:szCs w:val="24"/>
        </w:rPr>
        <w:t>d</w:t>
      </w:r>
      <w:r w:rsidR="009D7614">
        <w:rPr>
          <w:rFonts w:ascii="Times New Roman" w:hAnsi="Times New Roman" w:cs="Times New Roman"/>
          <w:sz w:val="24"/>
          <w:szCs w:val="24"/>
        </w:rPr>
        <w:t xml:space="preserve"> in </w:t>
      </w:r>
      <w:r>
        <w:rPr>
          <w:rFonts w:ascii="Times New Roman" w:hAnsi="Times New Roman" w:cs="Times New Roman"/>
          <w:sz w:val="24"/>
          <w:szCs w:val="24"/>
        </w:rPr>
        <w:t xml:space="preserve">Chapter </w:t>
      </w:r>
      <w:r w:rsidR="009D7614">
        <w:rPr>
          <w:rFonts w:ascii="Times New Roman" w:hAnsi="Times New Roman" w:cs="Times New Roman"/>
          <w:sz w:val="24"/>
          <w:szCs w:val="24"/>
        </w:rPr>
        <w:t xml:space="preserve">Two and illustrated in Table 1, the very first power delegated by the General Assembly to the Board of Trustees is an election of a President of the institution, with terms and conditions mutually agreed to by both parties. This delegation establishes the model of shared governance, anticipated by the legislature to be a Board governing the College and a President </w:t>
      </w:r>
      <w:r w:rsidR="00823BF1">
        <w:rPr>
          <w:rFonts w:ascii="Times New Roman" w:hAnsi="Times New Roman" w:cs="Times New Roman"/>
          <w:sz w:val="24"/>
          <w:szCs w:val="24"/>
        </w:rPr>
        <w:t>serving as</w:t>
      </w:r>
      <w:r w:rsidR="009D7614">
        <w:rPr>
          <w:rFonts w:ascii="Times New Roman" w:hAnsi="Times New Roman" w:cs="Times New Roman"/>
          <w:sz w:val="24"/>
          <w:szCs w:val="24"/>
        </w:rPr>
        <w:t xml:space="preserve"> the chief administrative officer. It is universally understood in the NCCCS that the most important decision that a Board of Trustees makes is the employment of a President.</w:t>
      </w:r>
    </w:p>
    <w:p w14:paraId="7EAC0F22" w14:textId="29CD7A66" w:rsidR="009D7614" w:rsidRDefault="009D7614" w:rsidP="009D7614">
      <w:pPr>
        <w:ind w:left="0"/>
        <w:jc w:val="both"/>
        <w:rPr>
          <w:rFonts w:ascii="Times New Roman" w:hAnsi="Times New Roman" w:cs="Times New Roman"/>
          <w:i/>
          <w:sz w:val="24"/>
          <w:szCs w:val="24"/>
        </w:rPr>
      </w:pPr>
    </w:p>
    <w:p w14:paraId="4ADD5606" w14:textId="77A1E44F" w:rsidR="009D7614" w:rsidRDefault="009D7614" w:rsidP="009D7614">
      <w:pPr>
        <w:ind w:left="0"/>
        <w:jc w:val="both"/>
        <w:rPr>
          <w:rFonts w:ascii="Times New Roman" w:hAnsi="Times New Roman" w:cs="Times New Roman"/>
          <w:sz w:val="24"/>
          <w:szCs w:val="24"/>
        </w:rPr>
      </w:pPr>
      <w:r>
        <w:rPr>
          <w:rFonts w:ascii="Times New Roman" w:hAnsi="Times New Roman" w:cs="Times New Roman"/>
          <w:sz w:val="24"/>
          <w:szCs w:val="24"/>
        </w:rPr>
        <w:t>The employment of a President</w:t>
      </w:r>
      <w:r w:rsidR="00033CD3">
        <w:rPr>
          <w:rFonts w:ascii="Times New Roman" w:hAnsi="Times New Roman" w:cs="Times New Roman"/>
          <w:sz w:val="24"/>
          <w:szCs w:val="24"/>
        </w:rPr>
        <w:t>,</w:t>
      </w:r>
      <w:r>
        <w:rPr>
          <w:rFonts w:ascii="Times New Roman" w:hAnsi="Times New Roman" w:cs="Times New Roman"/>
          <w:sz w:val="24"/>
          <w:szCs w:val="24"/>
        </w:rPr>
        <w:t xml:space="preserve"> however</w:t>
      </w:r>
      <w:r w:rsidR="00033CD3">
        <w:rPr>
          <w:rFonts w:ascii="Times New Roman" w:hAnsi="Times New Roman" w:cs="Times New Roman"/>
          <w:sz w:val="24"/>
          <w:szCs w:val="24"/>
        </w:rPr>
        <w:t>,</w:t>
      </w:r>
      <w:r>
        <w:rPr>
          <w:rFonts w:ascii="Times New Roman" w:hAnsi="Times New Roman" w:cs="Times New Roman"/>
          <w:sz w:val="24"/>
          <w:szCs w:val="24"/>
        </w:rPr>
        <w:t xml:space="preserve"> is not the end of the process of governance</w:t>
      </w:r>
      <w:r w:rsidR="009223FB">
        <w:rPr>
          <w:rFonts w:ascii="Times New Roman" w:hAnsi="Times New Roman" w:cs="Times New Roman"/>
          <w:sz w:val="24"/>
          <w:szCs w:val="24"/>
        </w:rPr>
        <w:t>;</w:t>
      </w:r>
      <w:r>
        <w:rPr>
          <w:rFonts w:ascii="Times New Roman" w:hAnsi="Times New Roman" w:cs="Times New Roman"/>
          <w:sz w:val="24"/>
          <w:szCs w:val="24"/>
        </w:rPr>
        <w:t xml:space="preserve"> it is in actuality the very beginning. After the initial election and subsequent required approval by the State Board of Community Colleges, there are multiple activities and interactions that take place as the Board and President begin the practice of shared </w:t>
      </w:r>
      <w:r w:rsidR="00A02FFD">
        <w:rPr>
          <w:rFonts w:ascii="Times New Roman" w:hAnsi="Times New Roman" w:cs="Times New Roman"/>
          <w:sz w:val="24"/>
          <w:szCs w:val="24"/>
        </w:rPr>
        <w:t xml:space="preserve">governance. </w:t>
      </w:r>
      <w:r w:rsidR="00B47B69">
        <w:rPr>
          <w:rFonts w:ascii="Times New Roman" w:hAnsi="Times New Roman" w:cs="Times New Roman"/>
          <w:sz w:val="24"/>
          <w:szCs w:val="24"/>
        </w:rPr>
        <w:t>As t</w:t>
      </w:r>
      <w:r w:rsidR="00A02FFD">
        <w:rPr>
          <w:rFonts w:ascii="Times New Roman" w:hAnsi="Times New Roman" w:cs="Times New Roman"/>
          <w:sz w:val="24"/>
          <w:szCs w:val="24"/>
        </w:rPr>
        <w:t>he roles and responsibilities of the President come more clearly into focus, the Board begins a process of on-boarding and introducing their new President</w:t>
      </w:r>
      <w:r w:rsidR="00B47B69">
        <w:rPr>
          <w:rFonts w:ascii="Times New Roman" w:hAnsi="Times New Roman" w:cs="Times New Roman"/>
          <w:sz w:val="24"/>
          <w:szCs w:val="24"/>
        </w:rPr>
        <w:t>.</w:t>
      </w:r>
      <w:r w:rsidR="00A02FFD">
        <w:rPr>
          <w:rFonts w:ascii="Times New Roman" w:hAnsi="Times New Roman" w:cs="Times New Roman"/>
          <w:sz w:val="24"/>
          <w:szCs w:val="24"/>
        </w:rPr>
        <w:t xml:space="preserve"> </w:t>
      </w:r>
      <w:r w:rsidR="00B47B69">
        <w:rPr>
          <w:rFonts w:ascii="Times New Roman" w:hAnsi="Times New Roman" w:cs="Times New Roman"/>
          <w:sz w:val="24"/>
          <w:szCs w:val="24"/>
        </w:rPr>
        <w:t>C</w:t>
      </w:r>
      <w:r w:rsidR="00A02FFD">
        <w:rPr>
          <w:rFonts w:ascii="Times New Roman" w:hAnsi="Times New Roman" w:cs="Times New Roman"/>
          <w:sz w:val="24"/>
          <w:szCs w:val="24"/>
        </w:rPr>
        <w:t>ommunications are established, governing documents are often updated (mission, vision, and values statements), the Board and President may undertake a new strategic plan, and goals are established and a workplan is developed. Each of these activities and interactions creates what should be a healthy and long-term relationship between the Board and the President.</w:t>
      </w:r>
    </w:p>
    <w:p w14:paraId="3F423356" w14:textId="69B846B4" w:rsidR="00A02FFD" w:rsidRDefault="00A02FFD" w:rsidP="009D7614">
      <w:pPr>
        <w:ind w:left="0"/>
        <w:jc w:val="both"/>
        <w:rPr>
          <w:rFonts w:ascii="Times New Roman" w:hAnsi="Times New Roman" w:cs="Times New Roman"/>
          <w:sz w:val="24"/>
          <w:szCs w:val="24"/>
        </w:rPr>
      </w:pPr>
    </w:p>
    <w:p w14:paraId="5D7D46C6" w14:textId="77777777" w:rsidR="00A02FFD" w:rsidRPr="009D7614" w:rsidRDefault="00A02FFD" w:rsidP="009D7614">
      <w:pPr>
        <w:ind w:left="0"/>
        <w:jc w:val="both"/>
        <w:rPr>
          <w:rFonts w:ascii="Times New Roman" w:hAnsi="Times New Roman" w:cs="Times New Roman"/>
          <w:sz w:val="24"/>
          <w:szCs w:val="24"/>
        </w:rPr>
      </w:pPr>
    </w:p>
    <w:p w14:paraId="62B4F2E2" w14:textId="01CEB5D9" w:rsidR="001B2E45" w:rsidRDefault="00A02FFD" w:rsidP="00CE663D">
      <w:pPr>
        <w:ind w:left="0"/>
        <w:jc w:val="both"/>
        <w:rPr>
          <w:rFonts w:ascii="Times New Roman" w:hAnsi="Times New Roman" w:cs="Times New Roman"/>
          <w:sz w:val="24"/>
          <w:szCs w:val="24"/>
        </w:rPr>
      </w:pPr>
      <w:r w:rsidRPr="00A02FFD">
        <w:rPr>
          <w:rFonts w:ascii="Times New Roman" w:hAnsi="Times New Roman" w:cs="Times New Roman"/>
          <w:b/>
          <w:i/>
          <w:sz w:val="28"/>
          <w:szCs w:val="28"/>
        </w:rPr>
        <w:t>Shared G</w:t>
      </w:r>
      <w:r>
        <w:rPr>
          <w:rFonts w:ascii="Times New Roman" w:hAnsi="Times New Roman" w:cs="Times New Roman"/>
          <w:b/>
          <w:i/>
          <w:sz w:val="28"/>
          <w:szCs w:val="28"/>
        </w:rPr>
        <w:t>overnance</w:t>
      </w:r>
    </w:p>
    <w:p w14:paraId="7222FB67" w14:textId="431399C1" w:rsidR="00A02FFD" w:rsidRDefault="00A02FFD" w:rsidP="00CE663D">
      <w:pPr>
        <w:ind w:left="0"/>
        <w:jc w:val="both"/>
        <w:rPr>
          <w:rFonts w:ascii="Times New Roman" w:hAnsi="Times New Roman" w:cs="Times New Roman"/>
          <w:sz w:val="24"/>
          <w:szCs w:val="24"/>
        </w:rPr>
      </w:pPr>
    </w:p>
    <w:p w14:paraId="61FE4AEA" w14:textId="6E851F74" w:rsidR="00A02FFD" w:rsidRPr="009A0222" w:rsidRDefault="00A02FFD"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As also discussed in Chapter Two, </w:t>
      </w:r>
      <w:r w:rsidR="00206284">
        <w:rPr>
          <w:rFonts w:ascii="Times New Roman" w:hAnsi="Times New Roman" w:cs="Times New Roman"/>
          <w:sz w:val="24"/>
          <w:szCs w:val="24"/>
        </w:rPr>
        <w:t xml:space="preserve">the Board and President develop a relationship that, while distinct in each of their roles, </w:t>
      </w:r>
      <w:r w:rsidR="009A0222">
        <w:rPr>
          <w:rFonts w:ascii="Times New Roman" w:hAnsi="Times New Roman" w:cs="Times New Roman"/>
          <w:sz w:val="24"/>
          <w:szCs w:val="24"/>
        </w:rPr>
        <w:t>in practice has the Board and the President act as thought partners in the development of policies and procedures. Th</w:t>
      </w:r>
      <w:r w:rsidR="00471940">
        <w:rPr>
          <w:rFonts w:ascii="Times New Roman" w:hAnsi="Times New Roman" w:cs="Times New Roman"/>
          <w:sz w:val="24"/>
          <w:szCs w:val="24"/>
        </w:rPr>
        <w:t>e</w:t>
      </w:r>
      <w:r w:rsidR="009A0222">
        <w:rPr>
          <w:rFonts w:ascii="Times New Roman" w:hAnsi="Times New Roman" w:cs="Times New Roman"/>
          <w:sz w:val="24"/>
          <w:szCs w:val="24"/>
        </w:rPr>
        <w:t xml:space="preserve"> process of shared governance begins with the understanding, as expressed in the Principles of Accreditation</w:t>
      </w:r>
      <w:r w:rsidR="00251BD7">
        <w:rPr>
          <w:rFonts w:ascii="Times New Roman" w:hAnsi="Times New Roman" w:cs="Times New Roman"/>
          <w:sz w:val="24"/>
          <w:szCs w:val="24"/>
        </w:rPr>
        <w:t>,</w:t>
      </w:r>
      <w:r w:rsidR="009A0222">
        <w:rPr>
          <w:rStyle w:val="FootnoteReference"/>
          <w:rFonts w:ascii="Times New Roman" w:hAnsi="Times New Roman" w:cs="Times New Roman"/>
          <w:sz w:val="24"/>
          <w:szCs w:val="24"/>
        </w:rPr>
        <w:footnoteReference w:id="18"/>
      </w:r>
      <w:r w:rsidR="009A0222">
        <w:rPr>
          <w:rFonts w:ascii="Times New Roman" w:hAnsi="Times New Roman" w:cs="Times New Roman"/>
          <w:sz w:val="24"/>
          <w:szCs w:val="24"/>
        </w:rPr>
        <w:t xml:space="preserve"> that </w:t>
      </w:r>
      <w:r w:rsidR="009A0222">
        <w:rPr>
          <w:rFonts w:ascii="Times New Roman" w:hAnsi="Times New Roman" w:cs="Times New Roman"/>
          <w:i/>
          <w:sz w:val="24"/>
          <w:szCs w:val="24"/>
        </w:rPr>
        <w:t>“the governing board ensures a clear and appropriate distinction between the policy-making function of the board and the responsibility of the administration and faculty to administer policy</w:t>
      </w:r>
      <w:r w:rsidR="00660079">
        <w:rPr>
          <w:rFonts w:ascii="Times New Roman" w:hAnsi="Times New Roman" w:cs="Times New Roman"/>
          <w:i/>
          <w:sz w:val="24"/>
          <w:szCs w:val="24"/>
        </w:rPr>
        <w:t>.</w:t>
      </w:r>
      <w:r w:rsidR="009A0222">
        <w:rPr>
          <w:rFonts w:ascii="Times New Roman" w:hAnsi="Times New Roman" w:cs="Times New Roman"/>
          <w:i/>
          <w:sz w:val="24"/>
          <w:szCs w:val="24"/>
        </w:rPr>
        <w:t xml:space="preserve">” </w:t>
      </w:r>
      <w:r w:rsidR="009A0222">
        <w:rPr>
          <w:rFonts w:ascii="Times New Roman" w:hAnsi="Times New Roman" w:cs="Times New Roman"/>
          <w:sz w:val="24"/>
          <w:szCs w:val="24"/>
        </w:rPr>
        <w:t xml:space="preserve">This statement leaves no question about who at the College is the ultimate authority and retains responsibility for the development, discussion, and adoption of policy that governs the institution. It is, of course, the Board of Trustees. The statement and actual practice </w:t>
      </w:r>
      <w:proofErr w:type="gramStart"/>
      <w:r w:rsidR="009A0222">
        <w:rPr>
          <w:rFonts w:ascii="Times New Roman" w:hAnsi="Times New Roman" w:cs="Times New Roman"/>
          <w:sz w:val="24"/>
          <w:szCs w:val="24"/>
        </w:rPr>
        <w:t>is</w:t>
      </w:r>
      <w:proofErr w:type="gramEnd"/>
      <w:r w:rsidR="009A0222">
        <w:rPr>
          <w:rFonts w:ascii="Times New Roman" w:hAnsi="Times New Roman" w:cs="Times New Roman"/>
          <w:sz w:val="24"/>
          <w:szCs w:val="24"/>
        </w:rPr>
        <w:t xml:space="preserve"> further confirmed in statute wherein the Board elects the President for such term and under conditions that the Trustees may </w:t>
      </w:r>
      <w:r w:rsidR="00471940">
        <w:rPr>
          <w:rFonts w:ascii="Times New Roman" w:hAnsi="Times New Roman" w:cs="Times New Roman"/>
          <w:sz w:val="24"/>
          <w:szCs w:val="24"/>
        </w:rPr>
        <w:t>affix. State</w:t>
      </w:r>
      <w:r w:rsidR="00B47B69">
        <w:rPr>
          <w:rFonts w:ascii="Times New Roman" w:hAnsi="Times New Roman" w:cs="Times New Roman"/>
          <w:sz w:val="24"/>
          <w:szCs w:val="24"/>
        </w:rPr>
        <w:t>d</w:t>
      </w:r>
      <w:r w:rsidR="00471940">
        <w:rPr>
          <w:rFonts w:ascii="Times New Roman" w:hAnsi="Times New Roman" w:cs="Times New Roman"/>
          <w:sz w:val="24"/>
          <w:szCs w:val="24"/>
        </w:rPr>
        <w:t xml:space="preserve"> another way, the General Assembly gave certain powers and duties to the governing board, and further authorized them to fix conditions to the President’s appointment that they find appropriate. </w:t>
      </w:r>
    </w:p>
    <w:p w14:paraId="135C5AB2" w14:textId="400B75A2" w:rsidR="001B2E45" w:rsidRDefault="001B2E45" w:rsidP="00CE663D">
      <w:pPr>
        <w:ind w:left="0"/>
        <w:jc w:val="both"/>
        <w:rPr>
          <w:rFonts w:ascii="Times New Roman" w:hAnsi="Times New Roman" w:cs="Times New Roman"/>
          <w:sz w:val="24"/>
          <w:szCs w:val="24"/>
        </w:rPr>
      </w:pPr>
    </w:p>
    <w:p w14:paraId="15A12B48" w14:textId="41E35C78" w:rsidR="00471940" w:rsidRDefault="00471940"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The SACSCOC statement however also recognizes that the Board’s role in the administration of the College should be segregated and distinguished from the President. In fact, SACSCOC declares the President’s role to include the responsibility to administer policy, once enacted by the Board. In practice, the act of implementing and administering Board policy is captured in </w:t>
      </w:r>
      <w:r>
        <w:rPr>
          <w:rFonts w:ascii="Times New Roman" w:hAnsi="Times New Roman" w:cs="Times New Roman"/>
          <w:sz w:val="24"/>
          <w:szCs w:val="24"/>
        </w:rPr>
        <w:lastRenderedPageBreak/>
        <w:t>procedures. Most community colleges in the NCCCS have Board “Policy Manuals” and College “Procedures Manuals</w:t>
      </w:r>
      <w:r w:rsidR="00660079">
        <w:rPr>
          <w:rFonts w:ascii="Times New Roman" w:hAnsi="Times New Roman" w:cs="Times New Roman"/>
          <w:sz w:val="24"/>
          <w:szCs w:val="24"/>
        </w:rPr>
        <w:t>,</w:t>
      </w:r>
      <w:r>
        <w:rPr>
          <w:rFonts w:ascii="Times New Roman" w:hAnsi="Times New Roman" w:cs="Times New Roman"/>
          <w:sz w:val="24"/>
          <w:szCs w:val="24"/>
        </w:rPr>
        <w:t>” or “Handbooks</w:t>
      </w:r>
      <w:r w:rsidR="00660079">
        <w:rPr>
          <w:rFonts w:ascii="Times New Roman" w:hAnsi="Times New Roman" w:cs="Times New Roman"/>
          <w:sz w:val="24"/>
          <w:szCs w:val="24"/>
        </w:rPr>
        <w:t>,</w:t>
      </w:r>
      <w:r>
        <w:rPr>
          <w:rFonts w:ascii="Times New Roman" w:hAnsi="Times New Roman" w:cs="Times New Roman"/>
          <w:sz w:val="24"/>
          <w:szCs w:val="24"/>
        </w:rPr>
        <w:t xml:space="preserve">” which include procedures. </w:t>
      </w:r>
    </w:p>
    <w:p w14:paraId="31058A03" w14:textId="3C8C6C15" w:rsidR="00471940" w:rsidRDefault="00471940" w:rsidP="00CE663D">
      <w:pPr>
        <w:ind w:left="0"/>
        <w:jc w:val="both"/>
        <w:rPr>
          <w:rFonts w:ascii="Times New Roman" w:hAnsi="Times New Roman" w:cs="Times New Roman"/>
          <w:sz w:val="24"/>
          <w:szCs w:val="24"/>
        </w:rPr>
      </w:pPr>
    </w:p>
    <w:p w14:paraId="721B370B" w14:textId="51A4C82E" w:rsidR="00471940" w:rsidRDefault="00471940"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Even with these distinctions </w:t>
      </w:r>
      <w:r w:rsidR="007A2C5D">
        <w:rPr>
          <w:rFonts w:ascii="Times New Roman" w:hAnsi="Times New Roman" w:cs="Times New Roman"/>
          <w:sz w:val="24"/>
          <w:szCs w:val="24"/>
        </w:rPr>
        <w:t>in</w:t>
      </w:r>
      <w:r>
        <w:rPr>
          <w:rFonts w:ascii="Times New Roman" w:hAnsi="Times New Roman" w:cs="Times New Roman"/>
          <w:sz w:val="24"/>
          <w:szCs w:val="24"/>
        </w:rPr>
        <w:t xml:space="preserve"> responsibilit</w:t>
      </w:r>
      <w:r w:rsidR="00B47B69">
        <w:rPr>
          <w:rFonts w:ascii="Times New Roman" w:hAnsi="Times New Roman" w:cs="Times New Roman"/>
          <w:sz w:val="24"/>
          <w:szCs w:val="24"/>
        </w:rPr>
        <w:t>ies</w:t>
      </w:r>
      <w:r>
        <w:rPr>
          <w:rFonts w:ascii="Times New Roman" w:hAnsi="Times New Roman" w:cs="Times New Roman"/>
          <w:sz w:val="24"/>
          <w:szCs w:val="24"/>
        </w:rPr>
        <w:t xml:space="preserve">, it would not make for good governance or practice for the Board and President to act in the absence of discussions with each other. It is acknowledged that Trustees </w:t>
      </w:r>
      <w:r w:rsidR="007A2C5D">
        <w:rPr>
          <w:rFonts w:ascii="Times New Roman" w:hAnsi="Times New Roman" w:cs="Times New Roman"/>
          <w:sz w:val="24"/>
          <w:szCs w:val="24"/>
        </w:rPr>
        <w:t xml:space="preserve">volunteer their time and talent, uncompensated, and often have many other professional and personal responsibilities and interests, thereby limiting time to be away from those activities. Further, it is also acknowledged that a President, their leadership team and College subject matter experts have, as part of their responsibilities, a duty to be aware of external policy changes, best practices in higher education, and new practices and procedures. Taken together, in the development of or amendment to policy, or the change in procedures or practices, it is healthy for Boards and their Presidents to collaborate, share information, and arrive at decisions that accomplish their mutual interests in serving students and advancing the institution. </w:t>
      </w:r>
    </w:p>
    <w:p w14:paraId="2B3E1090" w14:textId="070E322B" w:rsidR="007A2C5D" w:rsidRDefault="007A2C5D" w:rsidP="00CE663D">
      <w:pPr>
        <w:ind w:left="0"/>
        <w:jc w:val="both"/>
        <w:rPr>
          <w:rFonts w:ascii="Times New Roman" w:hAnsi="Times New Roman" w:cs="Times New Roman"/>
          <w:sz w:val="24"/>
          <w:szCs w:val="24"/>
        </w:rPr>
      </w:pPr>
    </w:p>
    <w:p w14:paraId="46A74488" w14:textId="77777777" w:rsidR="007A2C5D" w:rsidRDefault="007A2C5D" w:rsidP="00CE663D">
      <w:pPr>
        <w:ind w:left="0"/>
        <w:jc w:val="both"/>
        <w:rPr>
          <w:rFonts w:ascii="Times New Roman" w:hAnsi="Times New Roman" w:cs="Times New Roman"/>
          <w:sz w:val="24"/>
          <w:szCs w:val="24"/>
        </w:rPr>
      </w:pPr>
    </w:p>
    <w:p w14:paraId="57B1AAF7" w14:textId="1390853E" w:rsidR="001B2E45" w:rsidRDefault="006366ED" w:rsidP="00CE663D">
      <w:pPr>
        <w:ind w:left="0"/>
        <w:jc w:val="both"/>
        <w:rPr>
          <w:rFonts w:ascii="Times New Roman" w:hAnsi="Times New Roman" w:cs="Times New Roman"/>
          <w:sz w:val="24"/>
          <w:szCs w:val="24"/>
        </w:rPr>
      </w:pPr>
      <w:r>
        <w:rPr>
          <w:rFonts w:ascii="Times New Roman" w:hAnsi="Times New Roman" w:cs="Times New Roman"/>
          <w:b/>
          <w:i/>
          <w:sz w:val="28"/>
          <w:szCs w:val="28"/>
        </w:rPr>
        <w:t>Roles and Responsibilities of the President</w:t>
      </w:r>
    </w:p>
    <w:p w14:paraId="2A544C4E" w14:textId="59972630" w:rsidR="00BF7840" w:rsidRDefault="00BF7840" w:rsidP="00CE663D">
      <w:pPr>
        <w:ind w:left="0"/>
        <w:jc w:val="both"/>
        <w:rPr>
          <w:rFonts w:ascii="Times New Roman" w:hAnsi="Times New Roman" w:cs="Times New Roman"/>
          <w:sz w:val="24"/>
          <w:szCs w:val="24"/>
        </w:rPr>
      </w:pPr>
    </w:p>
    <w:p w14:paraId="221C8959" w14:textId="3F43093E" w:rsidR="00565D88" w:rsidRDefault="006D460D"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During the recruitment process for a new President, or as part of the </w:t>
      </w:r>
      <w:r w:rsidR="00A62B94">
        <w:rPr>
          <w:rFonts w:ascii="Times New Roman" w:hAnsi="Times New Roman" w:cs="Times New Roman"/>
          <w:sz w:val="24"/>
          <w:szCs w:val="24"/>
        </w:rPr>
        <w:t xml:space="preserve">College’s </w:t>
      </w:r>
      <w:r>
        <w:rPr>
          <w:rFonts w:ascii="Times New Roman" w:hAnsi="Times New Roman" w:cs="Times New Roman"/>
          <w:sz w:val="24"/>
          <w:szCs w:val="24"/>
        </w:rPr>
        <w:t xml:space="preserve">annual planning process, Boards of Trustees will either develop a job description that captures the president’s roles and </w:t>
      </w:r>
      <w:proofErr w:type="gramStart"/>
      <w:r>
        <w:rPr>
          <w:rFonts w:ascii="Times New Roman" w:hAnsi="Times New Roman" w:cs="Times New Roman"/>
          <w:sz w:val="24"/>
          <w:szCs w:val="24"/>
        </w:rPr>
        <w:t>responsibilities</w:t>
      </w:r>
      <w:r w:rsidR="00A62B94">
        <w:rPr>
          <w:rFonts w:ascii="Times New Roman" w:hAnsi="Times New Roman" w:cs="Times New Roman"/>
          <w:sz w:val="24"/>
          <w:szCs w:val="24"/>
        </w:rPr>
        <w:t>,</w:t>
      </w:r>
      <w:r>
        <w:rPr>
          <w:rFonts w:ascii="Times New Roman" w:hAnsi="Times New Roman" w:cs="Times New Roman"/>
          <w:sz w:val="24"/>
          <w:szCs w:val="24"/>
        </w:rPr>
        <w:t xml:space="preserve"> or</w:t>
      </w:r>
      <w:proofErr w:type="gramEnd"/>
      <w:r>
        <w:rPr>
          <w:rFonts w:ascii="Times New Roman" w:hAnsi="Times New Roman" w:cs="Times New Roman"/>
          <w:sz w:val="24"/>
          <w:szCs w:val="24"/>
        </w:rPr>
        <w:t xml:space="preserve"> include them in an evaluation instrument that sets expectations about what the president </w:t>
      </w:r>
      <w:r w:rsidR="00A62B94">
        <w:rPr>
          <w:rFonts w:ascii="Times New Roman" w:hAnsi="Times New Roman" w:cs="Times New Roman"/>
          <w:sz w:val="24"/>
          <w:szCs w:val="24"/>
        </w:rPr>
        <w:t xml:space="preserve">will </w:t>
      </w:r>
      <w:r>
        <w:rPr>
          <w:rFonts w:ascii="Times New Roman" w:hAnsi="Times New Roman" w:cs="Times New Roman"/>
          <w:sz w:val="24"/>
          <w:szCs w:val="24"/>
        </w:rPr>
        <w:t>actually do and accomplish before the conclusion of the current period. In terms of a president</w:t>
      </w:r>
      <w:r w:rsidR="00565D88">
        <w:rPr>
          <w:rFonts w:ascii="Times New Roman" w:hAnsi="Times New Roman" w:cs="Times New Roman"/>
          <w:sz w:val="24"/>
          <w:szCs w:val="24"/>
        </w:rPr>
        <w:t>i</w:t>
      </w:r>
      <w:r>
        <w:rPr>
          <w:rFonts w:ascii="Times New Roman" w:hAnsi="Times New Roman" w:cs="Times New Roman"/>
          <w:sz w:val="24"/>
          <w:szCs w:val="24"/>
        </w:rPr>
        <w:t>al job description</w:t>
      </w:r>
      <w:r w:rsidR="00565D88">
        <w:rPr>
          <w:rFonts w:ascii="Times New Roman" w:hAnsi="Times New Roman" w:cs="Times New Roman"/>
          <w:sz w:val="24"/>
          <w:szCs w:val="24"/>
        </w:rPr>
        <w:t xml:space="preserve">, items such as the relationship with the Board, qualifications for the position, essential duties and responsibilities, and supervisory </w:t>
      </w:r>
      <w:r w:rsidR="00A62B94">
        <w:rPr>
          <w:rFonts w:ascii="Times New Roman" w:hAnsi="Times New Roman" w:cs="Times New Roman"/>
          <w:sz w:val="24"/>
          <w:szCs w:val="24"/>
        </w:rPr>
        <w:t>lines</w:t>
      </w:r>
      <w:r w:rsidR="00565D88">
        <w:rPr>
          <w:rFonts w:ascii="Times New Roman" w:hAnsi="Times New Roman" w:cs="Times New Roman"/>
          <w:sz w:val="24"/>
          <w:szCs w:val="24"/>
        </w:rPr>
        <w:t xml:space="preserve"> are outlined. This kind of information is used to develop a presidential profile, which is the</w:t>
      </w:r>
      <w:r w:rsidR="00A62B94">
        <w:rPr>
          <w:rFonts w:ascii="Times New Roman" w:hAnsi="Times New Roman" w:cs="Times New Roman"/>
          <w:sz w:val="24"/>
          <w:szCs w:val="24"/>
        </w:rPr>
        <w:t>n</w:t>
      </w:r>
      <w:r w:rsidR="00565D88">
        <w:rPr>
          <w:rFonts w:ascii="Times New Roman" w:hAnsi="Times New Roman" w:cs="Times New Roman"/>
          <w:sz w:val="24"/>
          <w:szCs w:val="24"/>
        </w:rPr>
        <w:t xml:space="preserve"> used as a tool for both recruiting candidates for the position and evaluating them annually. </w:t>
      </w:r>
    </w:p>
    <w:p w14:paraId="63389936" w14:textId="77777777" w:rsidR="00565D88" w:rsidRDefault="00565D88" w:rsidP="00CE663D">
      <w:pPr>
        <w:ind w:left="0"/>
        <w:jc w:val="both"/>
        <w:rPr>
          <w:rFonts w:ascii="Times New Roman" w:hAnsi="Times New Roman" w:cs="Times New Roman"/>
          <w:sz w:val="24"/>
          <w:szCs w:val="24"/>
        </w:rPr>
      </w:pPr>
    </w:p>
    <w:p w14:paraId="16A0DDED" w14:textId="115A1CB1" w:rsidR="006D460D" w:rsidRDefault="00565D88"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Job descriptions are fine, but they usually fail to capture the expansive roles and responsibilities that define a community college presidency. </w:t>
      </w:r>
      <w:r w:rsidR="00A62B94">
        <w:rPr>
          <w:rFonts w:ascii="Times New Roman" w:hAnsi="Times New Roman" w:cs="Times New Roman"/>
          <w:sz w:val="24"/>
          <w:szCs w:val="24"/>
        </w:rPr>
        <w:t xml:space="preserve">It is far more important for the Board and President to have a mutual understanding of general roles and responsibilities, which creates expectations around presidential performance, and for the two parties to set more specific goals and objectives related to the College’s mission, vision, values, and the Strategic Plan. The Board and the President share in establishing these important statements and instruments, governing and managing the institution in the pursuit thereof, and analyzing the progress made toward that end on an annual basis. </w:t>
      </w:r>
      <w:r w:rsidR="00B47B69">
        <w:rPr>
          <w:rFonts w:ascii="Times New Roman" w:hAnsi="Times New Roman" w:cs="Times New Roman"/>
          <w:sz w:val="24"/>
          <w:szCs w:val="24"/>
        </w:rPr>
        <w:t>F</w:t>
      </w:r>
      <w:r w:rsidR="00A62B94">
        <w:rPr>
          <w:rFonts w:ascii="Times New Roman" w:hAnsi="Times New Roman" w:cs="Times New Roman"/>
          <w:sz w:val="24"/>
          <w:szCs w:val="24"/>
        </w:rPr>
        <w:t>or example</w:t>
      </w:r>
      <w:r w:rsidR="00B47B69">
        <w:rPr>
          <w:rFonts w:ascii="Times New Roman" w:hAnsi="Times New Roman" w:cs="Times New Roman"/>
          <w:sz w:val="24"/>
          <w:szCs w:val="24"/>
        </w:rPr>
        <w:t>, goals</w:t>
      </w:r>
      <w:r w:rsidR="00A62B94">
        <w:rPr>
          <w:rFonts w:ascii="Times New Roman" w:hAnsi="Times New Roman" w:cs="Times New Roman"/>
          <w:sz w:val="24"/>
          <w:szCs w:val="24"/>
        </w:rPr>
        <w:t xml:space="preserve"> can be established for </w:t>
      </w:r>
      <w:r w:rsidR="0082596F">
        <w:rPr>
          <w:rFonts w:ascii="Times New Roman" w:hAnsi="Times New Roman" w:cs="Times New Roman"/>
          <w:sz w:val="24"/>
          <w:szCs w:val="24"/>
        </w:rPr>
        <w:t>one</w:t>
      </w:r>
      <w:r w:rsidR="00A62B94">
        <w:rPr>
          <w:rFonts w:ascii="Times New Roman" w:hAnsi="Times New Roman" w:cs="Times New Roman"/>
          <w:sz w:val="24"/>
          <w:szCs w:val="24"/>
        </w:rPr>
        <w:t xml:space="preserve"> fiscal year, while pursuit of the mission and vision clearly take more time. Further, a Strategic Plan, once adopted by the Board, serves to guide the work of the President and College. Collectively, the roles and responsibilities of the President, clearly defined, must include goals, objectives, and anticipated outcomes related to the strategic direction in which the institution is headed. </w:t>
      </w:r>
    </w:p>
    <w:p w14:paraId="03214B0E" w14:textId="2F4916A7" w:rsidR="0082596F" w:rsidRDefault="0082596F" w:rsidP="00CE663D">
      <w:pPr>
        <w:ind w:left="0"/>
        <w:jc w:val="both"/>
        <w:rPr>
          <w:rFonts w:ascii="Times New Roman" w:hAnsi="Times New Roman" w:cs="Times New Roman"/>
          <w:sz w:val="24"/>
          <w:szCs w:val="24"/>
        </w:rPr>
      </w:pPr>
    </w:p>
    <w:p w14:paraId="21F6D1D9" w14:textId="61A57717" w:rsidR="0082596F" w:rsidRDefault="0082596F"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The Principles of Accreditation require that </w:t>
      </w:r>
      <w:r w:rsidR="000D083D">
        <w:rPr>
          <w:rFonts w:ascii="Times New Roman" w:hAnsi="Times New Roman" w:cs="Times New Roman"/>
          <w:i/>
          <w:iCs/>
          <w:sz w:val="24"/>
          <w:szCs w:val="24"/>
        </w:rPr>
        <w:t>“</w:t>
      </w:r>
      <w:r>
        <w:rPr>
          <w:rFonts w:ascii="Times New Roman" w:hAnsi="Times New Roman" w:cs="Times New Roman"/>
          <w:i/>
          <w:sz w:val="24"/>
          <w:szCs w:val="24"/>
        </w:rPr>
        <w:t>The institution has a chief executive officer whose primary responsibility it to the institution</w:t>
      </w:r>
      <w:r w:rsidR="00660079">
        <w:rPr>
          <w:rFonts w:ascii="Times New Roman" w:hAnsi="Times New Roman" w:cs="Times New Roman"/>
          <w:i/>
          <w:sz w:val="24"/>
          <w:szCs w:val="24"/>
        </w:rPr>
        <w:t>.</w:t>
      </w:r>
      <w:r>
        <w:rPr>
          <w:rFonts w:ascii="Times New Roman" w:hAnsi="Times New Roman" w:cs="Times New Roman"/>
          <w:i/>
          <w:sz w:val="24"/>
          <w:szCs w:val="24"/>
        </w:rPr>
        <w:t>”</w:t>
      </w:r>
      <w:r w:rsidRPr="00251BD7">
        <w:rPr>
          <w:rStyle w:val="FootnoteReference"/>
          <w:rFonts w:ascii="Times New Roman" w:hAnsi="Times New Roman" w:cs="Times New Roman"/>
          <w:iCs/>
          <w:sz w:val="24"/>
          <w:szCs w:val="24"/>
        </w:rPr>
        <w:footnoteReference w:id="19"/>
      </w:r>
      <w:r>
        <w:rPr>
          <w:rFonts w:ascii="Times New Roman" w:hAnsi="Times New Roman" w:cs="Times New Roman"/>
          <w:sz w:val="24"/>
          <w:szCs w:val="24"/>
        </w:rPr>
        <w:t xml:space="preserve"> That means that the Board has employed a CEO </w:t>
      </w:r>
      <w:r>
        <w:rPr>
          <w:rFonts w:ascii="Times New Roman" w:hAnsi="Times New Roman" w:cs="Times New Roman"/>
          <w:sz w:val="24"/>
          <w:szCs w:val="24"/>
        </w:rPr>
        <w:lastRenderedPageBreak/>
        <w:t>whose every focus and effort is singularly devoted to the leadership of the College. That focus and effort in leadership can be captured in three general ways:</w:t>
      </w:r>
    </w:p>
    <w:p w14:paraId="5EBCC027" w14:textId="1A645D28" w:rsidR="0082596F" w:rsidRDefault="0082596F" w:rsidP="00CE663D">
      <w:pPr>
        <w:ind w:left="0"/>
        <w:jc w:val="both"/>
        <w:rPr>
          <w:rFonts w:ascii="Times New Roman" w:hAnsi="Times New Roman" w:cs="Times New Roman"/>
          <w:sz w:val="24"/>
          <w:szCs w:val="24"/>
        </w:rPr>
      </w:pPr>
    </w:p>
    <w:p w14:paraId="17567970" w14:textId="2A63CB63" w:rsidR="0082596F" w:rsidRDefault="0082596F" w:rsidP="0082596F">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The President has the ultimate responsibility for administering and moving forward the mission, Strategic Plan, Facilities Plan, and policies, initiatives, goals and priorities approved by the </w:t>
      </w:r>
      <w:proofErr w:type="gramStart"/>
      <w:r>
        <w:rPr>
          <w:rFonts w:ascii="Times New Roman" w:hAnsi="Times New Roman" w:cs="Times New Roman"/>
          <w:sz w:val="24"/>
          <w:szCs w:val="24"/>
        </w:rPr>
        <w:t>Board;</w:t>
      </w:r>
      <w:proofErr w:type="gramEnd"/>
    </w:p>
    <w:p w14:paraId="5062AABE" w14:textId="28AD551F" w:rsidR="0082596F" w:rsidRDefault="0082596F" w:rsidP="0082596F">
      <w:pPr>
        <w:ind w:left="360"/>
        <w:jc w:val="both"/>
        <w:rPr>
          <w:rFonts w:ascii="Times New Roman" w:hAnsi="Times New Roman" w:cs="Times New Roman"/>
          <w:sz w:val="24"/>
          <w:szCs w:val="24"/>
        </w:rPr>
      </w:pPr>
    </w:p>
    <w:p w14:paraId="1CA744D4" w14:textId="18A2B8D0" w:rsidR="0082596F" w:rsidRDefault="0082596F" w:rsidP="0082596F">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The President bears responsibility for leading and managing the administrative functions, academic program, student support, economic development effort, fiscal management, resource development, </w:t>
      </w:r>
      <w:r w:rsidR="0074503F">
        <w:rPr>
          <w:rFonts w:ascii="Times New Roman" w:hAnsi="Times New Roman" w:cs="Times New Roman"/>
          <w:sz w:val="24"/>
          <w:szCs w:val="24"/>
        </w:rPr>
        <w:t>upkeep and expansion of facilities; and supporting the faculty and staff in the process thereof</w:t>
      </w:r>
      <w:r w:rsidR="006323A4">
        <w:rPr>
          <w:rStyle w:val="FootnoteReference"/>
          <w:rFonts w:ascii="Times New Roman" w:hAnsi="Times New Roman" w:cs="Times New Roman"/>
          <w:sz w:val="24"/>
          <w:szCs w:val="24"/>
        </w:rPr>
        <w:footnoteReference w:id="20"/>
      </w:r>
      <w:r w:rsidR="0074503F">
        <w:rPr>
          <w:rFonts w:ascii="Times New Roman" w:hAnsi="Times New Roman" w:cs="Times New Roman"/>
          <w:sz w:val="24"/>
          <w:szCs w:val="24"/>
        </w:rPr>
        <w:t>; and,</w:t>
      </w:r>
    </w:p>
    <w:p w14:paraId="5CECE105" w14:textId="77777777" w:rsidR="0074503F" w:rsidRPr="0074503F" w:rsidRDefault="0074503F" w:rsidP="0074503F">
      <w:pPr>
        <w:pStyle w:val="ListParagraph"/>
        <w:rPr>
          <w:rFonts w:ascii="Times New Roman" w:hAnsi="Times New Roman" w:cs="Times New Roman"/>
          <w:sz w:val="24"/>
          <w:szCs w:val="24"/>
        </w:rPr>
      </w:pPr>
    </w:p>
    <w:p w14:paraId="1B7B1BF9" w14:textId="495F1781" w:rsidR="0074503F" w:rsidRDefault="0074503F" w:rsidP="0082596F">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The President is responsible for informing the </w:t>
      </w:r>
      <w:r w:rsidR="00F0235D">
        <w:rPr>
          <w:rFonts w:ascii="Times New Roman" w:hAnsi="Times New Roman" w:cs="Times New Roman"/>
          <w:sz w:val="24"/>
          <w:szCs w:val="24"/>
        </w:rPr>
        <w:t>Board about the College’s fiscal affairs, potential risks, public policy issues, updating capital improvement information, and work on and progress made implementing the Strategic Plan.</w:t>
      </w:r>
    </w:p>
    <w:p w14:paraId="34989857" w14:textId="77777777" w:rsidR="00F0235D" w:rsidRPr="00F0235D" w:rsidRDefault="00F0235D" w:rsidP="00F0235D">
      <w:pPr>
        <w:pStyle w:val="ListParagraph"/>
        <w:rPr>
          <w:rFonts w:ascii="Times New Roman" w:hAnsi="Times New Roman" w:cs="Times New Roman"/>
          <w:sz w:val="24"/>
          <w:szCs w:val="24"/>
        </w:rPr>
      </w:pPr>
    </w:p>
    <w:p w14:paraId="4FBC0FFE" w14:textId="490B5CB2" w:rsidR="00F0235D" w:rsidRDefault="00F0235D" w:rsidP="00F0235D">
      <w:pPr>
        <w:ind w:left="0"/>
        <w:jc w:val="both"/>
        <w:rPr>
          <w:rFonts w:ascii="Times New Roman" w:hAnsi="Times New Roman" w:cs="Times New Roman"/>
          <w:sz w:val="24"/>
          <w:szCs w:val="24"/>
        </w:rPr>
      </w:pPr>
      <w:r>
        <w:rPr>
          <w:rFonts w:ascii="Times New Roman" w:hAnsi="Times New Roman" w:cs="Times New Roman"/>
          <w:sz w:val="24"/>
          <w:szCs w:val="24"/>
        </w:rPr>
        <w:t xml:space="preserve">While the three items listed </w:t>
      </w:r>
      <w:r w:rsidR="00A56091">
        <w:rPr>
          <w:rFonts w:ascii="Times New Roman" w:hAnsi="Times New Roman" w:cs="Times New Roman"/>
          <w:sz w:val="24"/>
          <w:szCs w:val="24"/>
        </w:rPr>
        <w:t>are</w:t>
      </w:r>
      <w:r>
        <w:rPr>
          <w:rFonts w:ascii="Times New Roman" w:hAnsi="Times New Roman" w:cs="Times New Roman"/>
          <w:sz w:val="24"/>
          <w:szCs w:val="24"/>
        </w:rPr>
        <w:t xml:space="preserve"> not an exhaustive list of a President’s roles and responsibilities, they set a framework from which the Board and President can establish and measure annual and multi-year goals that translate into actual roles and responsibilities. </w:t>
      </w:r>
    </w:p>
    <w:p w14:paraId="2C82E4AB" w14:textId="77777777" w:rsidR="00F0235D" w:rsidRDefault="00F0235D" w:rsidP="00F0235D">
      <w:pPr>
        <w:ind w:left="0"/>
        <w:jc w:val="both"/>
        <w:rPr>
          <w:rFonts w:ascii="Times New Roman" w:hAnsi="Times New Roman" w:cs="Times New Roman"/>
          <w:sz w:val="24"/>
          <w:szCs w:val="24"/>
        </w:rPr>
      </w:pPr>
    </w:p>
    <w:p w14:paraId="5C4F49AA" w14:textId="77777777" w:rsidR="00F0235D" w:rsidRDefault="00F0235D" w:rsidP="00F0235D">
      <w:pPr>
        <w:ind w:left="0"/>
        <w:jc w:val="both"/>
        <w:rPr>
          <w:rFonts w:ascii="Times New Roman" w:hAnsi="Times New Roman" w:cs="Times New Roman"/>
          <w:sz w:val="24"/>
          <w:szCs w:val="24"/>
        </w:rPr>
      </w:pPr>
    </w:p>
    <w:p w14:paraId="3EC6816E" w14:textId="14C5CE9C" w:rsidR="0074503F" w:rsidRDefault="00F0235D" w:rsidP="00F0235D">
      <w:pPr>
        <w:ind w:left="0"/>
        <w:jc w:val="both"/>
        <w:rPr>
          <w:rFonts w:ascii="Times New Roman" w:hAnsi="Times New Roman" w:cs="Times New Roman"/>
          <w:sz w:val="28"/>
          <w:szCs w:val="28"/>
        </w:rPr>
      </w:pPr>
      <w:r>
        <w:rPr>
          <w:rFonts w:ascii="Times New Roman" w:hAnsi="Times New Roman" w:cs="Times New Roman"/>
          <w:b/>
          <w:i/>
          <w:sz w:val="28"/>
          <w:szCs w:val="28"/>
        </w:rPr>
        <w:t>Supporting the President</w:t>
      </w:r>
    </w:p>
    <w:p w14:paraId="0393E80E" w14:textId="5C3A0919" w:rsidR="00F0235D" w:rsidRDefault="00F0235D" w:rsidP="00F0235D">
      <w:pPr>
        <w:ind w:left="0"/>
        <w:jc w:val="both"/>
        <w:rPr>
          <w:rFonts w:ascii="Times New Roman" w:hAnsi="Times New Roman" w:cs="Times New Roman"/>
          <w:sz w:val="28"/>
          <w:szCs w:val="28"/>
        </w:rPr>
      </w:pPr>
    </w:p>
    <w:p w14:paraId="397BDDC6" w14:textId="2C4856E0" w:rsidR="00F0235D" w:rsidRDefault="00F0235D" w:rsidP="00F0235D">
      <w:pPr>
        <w:ind w:left="0"/>
        <w:jc w:val="both"/>
        <w:rPr>
          <w:rFonts w:ascii="Times New Roman" w:hAnsi="Times New Roman" w:cs="Times New Roman"/>
          <w:sz w:val="24"/>
          <w:szCs w:val="24"/>
        </w:rPr>
      </w:pPr>
      <w:r>
        <w:rPr>
          <w:rFonts w:ascii="Times New Roman" w:hAnsi="Times New Roman" w:cs="Times New Roman"/>
          <w:sz w:val="24"/>
          <w:szCs w:val="24"/>
        </w:rPr>
        <w:t>Given the vast roles and responsibilities of leading an institution of higher education, the President needs and welcomes the support of their Board in the process. There are both physical and verbal means by which Board members can lend support</w:t>
      </w:r>
      <w:r w:rsidR="00B47B69">
        <w:rPr>
          <w:rFonts w:ascii="Times New Roman" w:hAnsi="Times New Roman" w:cs="Times New Roman"/>
          <w:sz w:val="24"/>
          <w:szCs w:val="24"/>
        </w:rPr>
        <w:t xml:space="preserve"> to the President</w:t>
      </w:r>
      <w:r>
        <w:rPr>
          <w:rFonts w:ascii="Times New Roman" w:hAnsi="Times New Roman" w:cs="Times New Roman"/>
          <w:sz w:val="24"/>
          <w:szCs w:val="24"/>
        </w:rPr>
        <w:t>. Trustees can demonstrate their support by:</w:t>
      </w:r>
    </w:p>
    <w:p w14:paraId="0C3A8030" w14:textId="3B5458ED" w:rsidR="00F0235D" w:rsidRDefault="00F0235D" w:rsidP="00F0235D">
      <w:pPr>
        <w:ind w:left="0"/>
        <w:jc w:val="both"/>
        <w:rPr>
          <w:rFonts w:ascii="Times New Roman" w:hAnsi="Times New Roman" w:cs="Times New Roman"/>
          <w:sz w:val="24"/>
          <w:szCs w:val="24"/>
        </w:rPr>
      </w:pPr>
    </w:p>
    <w:p w14:paraId="2DE44B60" w14:textId="47806578" w:rsidR="00F0235D" w:rsidRDefault="00F0235D" w:rsidP="00F0235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Being present while the President is delivering a speech or remarks at a public </w:t>
      </w:r>
      <w:proofErr w:type="gramStart"/>
      <w:r>
        <w:rPr>
          <w:rFonts w:ascii="Times New Roman" w:hAnsi="Times New Roman" w:cs="Times New Roman"/>
          <w:sz w:val="24"/>
          <w:szCs w:val="24"/>
        </w:rPr>
        <w:t>event;</w:t>
      </w:r>
      <w:proofErr w:type="gramEnd"/>
    </w:p>
    <w:p w14:paraId="23C17B32" w14:textId="77777777" w:rsidR="00D27AA0" w:rsidRDefault="00D27AA0" w:rsidP="00D27AA0">
      <w:pPr>
        <w:pStyle w:val="ListParagraph"/>
        <w:ind w:left="1072" w:firstLine="0"/>
        <w:jc w:val="both"/>
        <w:rPr>
          <w:rFonts w:ascii="Times New Roman" w:hAnsi="Times New Roman" w:cs="Times New Roman"/>
          <w:sz w:val="24"/>
          <w:szCs w:val="24"/>
        </w:rPr>
      </w:pPr>
    </w:p>
    <w:p w14:paraId="7C311765" w14:textId="2396016E" w:rsidR="00F0235D" w:rsidRDefault="00F0235D" w:rsidP="00F0235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Providing verbal support during the implementation of difficult or unpopular policy decisions</w:t>
      </w:r>
      <w:r w:rsidR="00D27AA0">
        <w:rPr>
          <w:rFonts w:ascii="Times New Roman" w:hAnsi="Times New Roman" w:cs="Times New Roman"/>
          <w:sz w:val="24"/>
          <w:szCs w:val="24"/>
        </w:rPr>
        <w:t xml:space="preserve"> made by the Board,</w:t>
      </w:r>
      <w:r>
        <w:rPr>
          <w:rFonts w:ascii="Times New Roman" w:hAnsi="Times New Roman" w:cs="Times New Roman"/>
          <w:sz w:val="24"/>
          <w:szCs w:val="24"/>
        </w:rPr>
        <w:t xml:space="preserve"> </w:t>
      </w:r>
      <w:r w:rsidR="00D27AA0">
        <w:rPr>
          <w:rFonts w:ascii="Times New Roman" w:hAnsi="Times New Roman" w:cs="Times New Roman"/>
          <w:sz w:val="24"/>
          <w:szCs w:val="24"/>
        </w:rPr>
        <w:t xml:space="preserve">that serve the best interest of the College and its </w:t>
      </w:r>
      <w:proofErr w:type="gramStart"/>
      <w:r w:rsidR="00D27AA0">
        <w:rPr>
          <w:rFonts w:ascii="Times New Roman" w:hAnsi="Times New Roman" w:cs="Times New Roman"/>
          <w:sz w:val="24"/>
          <w:szCs w:val="24"/>
        </w:rPr>
        <w:t>students;</w:t>
      </w:r>
      <w:proofErr w:type="gramEnd"/>
    </w:p>
    <w:p w14:paraId="398B86F8" w14:textId="77777777" w:rsidR="00D27AA0" w:rsidRPr="00D27AA0" w:rsidRDefault="00D27AA0" w:rsidP="00D27AA0">
      <w:pPr>
        <w:pStyle w:val="ListParagraph"/>
        <w:rPr>
          <w:rFonts w:ascii="Times New Roman" w:hAnsi="Times New Roman" w:cs="Times New Roman"/>
          <w:sz w:val="24"/>
          <w:szCs w:val="24"/>
        </w:rPr>
      </w:pPr>
    </w:p>
    <w:p w14:paraId="4CC1955A" w14:textId="000889F4" w:rsidR="00D27AA0" w:rsidRDefault="00D27AA0" w:rsidP="00F0235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Publicly defending the President against criticism when making institutional or administrative changes agreed to by the Board; and,</w:t>
      </w:r>
    </w:p>
    <w:p w14:paraId="56497CAF" w14:textId="77777777" w:rsidR="00D27AA0" w:rsidRPr="00D27AA0" w:rsidRDefault="00D27AA0" w:rsidP="00D27AA0">
      <w:pPr>
        <w:pStyle w:val="ListParagraph"/>
        <w:rPr>
          <w:rFonts w:ascii="Times New Roman" w:hAnsi="Times New Roman" w:cs="Times New Roman"/>
          <w:sz w:val="24"/>
          <w:szCs w:val="24"/>
        </w:rPr>
      </w:pPr>
    </w:p>
    <w:p w14:paraId="4B6604E4" w14:textId="2C680B6D" w:rsidR="00D27AA0" w:rsidRDefault="00D27AA0" w:rsidP="00D27AA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Offering words of encouragement during strenuous periods of fiscal exigency or programmatic realignment, or during unexpected emergencies or health and safety crises.</w:t>
      </w:r>
    </w:p>
    <w:p w14:paraId="2E8B2C6A" w14:textId="77777777" w:rsidR="006323A4" w:rsidRPr="006323A4" w:rsidRDefault="006323A4" w:rsidP="006323A4">
      <w:pPr>
        <w:ind w:left="0"/>
        <w:jc w:val="both"/>
        <w:rPr>
          <w:rFonts w:ascii="Times New Roman" w:hAnsi="Times New Roman" w:cs="Times New Roman"/>
          <w:sz w:val="24"/>
          <w:szCs w:val="24"/>
        </w:rPr>
      </w:pPr>
    </w:p>
    <w:p w14:paraId="3F72AFCF" w14:textId="50C89A33" w:rsidR="00BF7840" w:rsidRDefault="00D27AA0"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The President must have assurance that the Board supports them when positions must be taken that may be somewhat controversial, adjustments must be made to precedent, and/or the College is moving in new academic or organizational directions. This is especially true when a new President replaces a long-tenured predecessor. </w:t>
      </w:r>
      <w:r w:rsidR="00073753">
        <w:rPr>
          <w:rFonts w:ascii="Times New Roman" w:hAnsi="Times New Roman" w:cs="Times New Roman"/>
          <w:sz w:val="24"/>
          <w:szCs w:val="24"/>
        </w:rPr>
        <w:t>It is important that the new President evaluate the in</w:t>
      </w:r>
      <w:r w:rsidR="00B47B69">
        <w:rPr>
          <w:rFonts w:ascii="Times New Roman" w:hAnsi="Times New Roman" w:cs="Times New Roman"/>
          <w:sz w:val="24"/>
          <w:szCs w:val="24"/>
        </w:rPr>
        <w:t>ner</w:t>
      </w:r>
      <w:r w:rsidR="00073753">
        <w:rPr>
          <w:rFonts w:ascii="Times New Roman" w:hAnsi="Times New Roman" w:cs="Times New Roman"/>
          <w:sz w:val="24"/>
          <w:szCs w:val="24"/>
        </w:rPr>
        <w:t xml:space="preserve">-workings of the College, explore opportunities for enhancement and innovation, and </w:t>
      </w:r>
      <w:proofErr w:type="gramStart"/>
      <w:r w:rsidR="00073753">
        <w:rPr>
          <w:rFonts w:ascii="Times New Roman" w:hAnsi="Times New Roman" w:cs="Times New Roman"/>
          <w:sz w:val="24"/>
          <w:szCs w:val="24"/>
        </w:rPr>
        <w:t>make  structural</w:t>
      </w:r>
      <w:proofErr w:type="gramEnd"/>
      <w:r w:rsidR="00073753">
        <w:rPr>
          <w:rFonts w:ascii="Times New Roman" w:hAnsi="Times New Roman" w:cs="Times New Roman"/>
          <w:sz w:val="24"/>
          <w:szCs w:val="24"/>
        </w:rPr>
        <w:t xml:space="preserve"> and organizational changes. </w:t>
      </w:r>
      <w:r>
        <w:rPr>
          <w:rFonts w:ascii="Times New Roman" w:hAnsi="Times New Roman" w:cs="Times New Roman"/>
          <w:sz w:val="24"/>
          <w:szCs w:val="24"/>
        </w:rPr>
        <w:t xml:space="preserve">This </w:t>
      </w:r>
      <w:r w:rsidR="0022738B">
        <w:rPr>
          <w:rFonts w:ascii="Times New Roman" w:hAnsi="Times New Roman" w:cs="Times New Roman"/>
          <w:sz w:val="24"/>
          <w:szCs w:val="24"/>
        </w:rPr>
        <w:t>is hard work, time consuming, and may be met with some level of resistance. As such, a</w:t>
      </w:r>
      <w:r w:rsidR="00B47B69">
        <w:rPr>
          <w:rFonts w:ascii="Times New Roman" w:hAnsi="Times New Roman" w:cs="Times New Roman"/>
          <w:sz w:val="24"/>
          <w:szCs w:val="24"/>
        </w:rPr>
        <w:t>s</w:t>
      </w:r>
      <w:r w:rsidR="0022738B">
        <w:rPr>
          <w:rFonts w:ascii="Times New Roman" w:hAnsi="Times New Roman" w:cs="Times New Roman"/>
          <w:sz w:val="24"/>
          <w:szCs w:val="24"/>
        </w:rPr>
        <w:t xml:space="preserve"> the Board and President make these adjustments in the best interests of students and the institution, the CEO will need the Board’s support, defense, and encouragement.</w:t>
      </w:r>
    </w:p>
    <w:p w14:paraId="318E7234" w14:textId="40C0000B" w:rsidR="0022738B" w:rsidRDefault="0022738B" w:rsidP="00CE663D">
      <w:pPr>
        <w:ind w:left="0"/>
        <w:jc w:val="both"/>
        <w:rPr>
          <w:rFonts w:ascii="Times New Roman" w:hAnsi="Times New Roman" w:cs="Times New Roman"/>
          <w:sz w:val="24"/>
          <w:szCs w:val="24"/>
        </w:rPr>
      </w:pPr>
    </w:p>
    <w:p w14:paraId="20CE86F5" w14:textId="2E1C1A21" w:rsidR="0022738B" w:rsidRDefault="0022738B" w:rsidP="00CE663D">
      <w:pPr>
        <w:ind w:left="0"/>
        <w:jc w:val="both"/>
        <w:rPr>
          <w:rFonts w:ascii="Times New Roman" w:hAnsi="Times New Roman" w:cs="Times New Roman"/>
          <w:sz w:val="24"/>
          <w:szCs w:val="24"/>
        </w:rPr>
      </w:pPr>
    </w:p>
    <w:p w14:paraId="07233584" w14:textId="17C2B112" w:rsidR="0022738B" w:rsidRDefault="0022738B" w:rsidP="00CE663D">
      <w:pPr>
        <w:ind w:left="0"/>
        <w:jc w:val="both"/>
        <w:rPr>
          <w:rFonts w:ascii="Times New Roman" w:hAnsi="Times New Roman" w:cs="Times New Roman"/>
          <w:sz w:val="24"/>
          <w:szCs w:val="24"/>
        </w:rPr>
      </w:pPr>
      <w:r>
        <w:rPr>
          <w:rFonts w:ascii="Times New Roman" w:hAnsi="Times New Roman" w:cs="Times New Roman"/>
          <w:b/>
          <w:i/>
          <w:sz w:val="28"/>
          <w:szCs w:val="28"/>
        </w:rPr>
        <w:t>Communications</w:t>
      </w:r>
    </w:p>
    <w:p w14:paraId="230FC7FF" w14:textId="2F784DEA" w:rsidR="0022738B" w:rsidRDefault="0022738B" w:rsidP="00CE663D">
      <w:pPr>
        <w:ind w:left="0"/>
        <w:jc w:val="both"/>
        <w:rPr>
          <w:rFonts w:ascii="Times New Roman" w:hAnsi="Times New Roman" w:cs="Times New Roman"/>
          <w:sz w:val="24"/>
          <w:szCs w:val="24"/>
        </w:rPr>
      </w:pPr>
    </w:p>
    <w:p w14:paraId="13E5DEC7" w14:textId="2A218C17" w:rsidR="0022738B" w:rsidRDefault="0022738B" w:rsidP="00CE663D">
      <w:pPr>
        <w:ind w:left="0"/>
        <w:jc w:val="both"/>
        <w:rPr>
          <w:rFonts w:ascii="Times New Roman" w:hAnsi="Times New Roman" w:cs="Times New Roman"/>
          <w:sz w:val="24"/>
          <w:szCs w:val="24"/>
        </w:rPr>
      </w:pPr>
      <w:r>
        <w:rPr>
          <w:rFonts w:ascii="Times New Roman" w:hAnsi="Times New Roman" w:cs="Times New Roman"/>
          <w:sz w:val="24"/>
          <w:szCs w:val="24"/>
        </w:rPr>
        <w:t>Essential to the success of any relationship, but especially the relationship between a Board of Trustees and the President, is a two-way, frequent, transparent and informative communication process. Board/President communication can take many forms. It can include emails, periodic written updates, phone calls, and face-to-face discussions. There is an adage that accompanies the importance of Board/President communications:</w:t>
      </w:r>
    </w:p>
    <w:p w14:paraId="4034B0CF" w14:textId="77777777" w:rsidR="0022738B" w:rsidRDefault="0022738B" w:rsidP="0022738B">
      <w:pPr>
        <w:ind w:left="0" w:firstLine="720"/>
        <w:jc w:val="both"/>
        <w:rPr>
          <w:rFonts w:ascii="Times New Roman" w:hAnsi="Times New Roman" w:cs="Times New Roman"/>
          <w:sz w:val="24"/>
          <w:szCs w:val="24"/>
        </w:rPr>
      </w:pPr>
    </w:p>
    <w:p w14:paraId="3551E067" w14:textId="4AA7EC68" w:rsidR="0022738B" w:rsidRDefault="0022738B" w:rsidP="0022738B">
      <w:pPr>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Pr="0022738B">
        <w:rPr>
          <w:rFonts w:ascii="Times New Roman" w:hAnsi="Times New Roman" w:cs="Times New Roman"/>
          <w:i/>
          <w:sz w:val="24"/>
          <w:szCs w:val="24"/>
        </w:rPr>
        <w:t xml:space="preserve">“Keep the Board Chair and Board informed. </w:t>
      </w:r>
      <w:r>
        <w:rPr>
          <w:rFonts w:ascii="Times New Roman" w:hAnsi="Times New Roman" w:cs="Times New Roman"/>
          <w:i/>
          <w:sz w:val="24"/>
          <w:szCs w:val="24"/>
        </w:rPr>
        <w:t xml:space="preserve">Board members </w:t>
      </w:r>
      <w:proofErr w:type="gramStart"/>
      <w:r>
        <w:rPr>
          <w:rFonts w:ascii="Times New Roman" w:hAnsi="Times New Roman" w:cs="Times New Roman"/>
          <w:i/>
          <w:sz w:val="24"/>
          <w:szCs w:val="24"/>
        </w:rPr>
        <w:t>don’t</w:t>
      </w:r>
      <w:proofErr w:type="gramEnd"/>
      <w:r>
        <w:rPr>
          <w:rFonts w:ascii="Times New Roman" w:hAnsi="Times New Roman" w:cs="Times New Roman"/>
          <w:i/>
          <w:sz w:val="24"/>
          <w:szCs w:val="24"/>
        </w:rPr>
        <w:t xml:space="preserve"> like surprises. Neither</w:t>
      </w:r>
    </w:p>
    <w:p w14:paraId="27253BCE" w14:textId="1D61285D" w:rsidR="0022738B" w:rsidRDefault="0022738B" w:rsidP="0022738B">
      <w:pPr>
        <w:ind w:left="0" w:firstLine="720"/>
        <w:jc w:val="both"/>
        <w:rPr>
          <w:rFonts w:ascii="Times New Roman" w:hAnsi="Times New Roman" w:cs="Times New Roman"/>
          <w:sz w:val="24"/>
          <w:szCs w:val="24"/>
        </w:rPr>
      </w:pPr>
      <w:r>
        <w:rPr>
          <w:rFonts w:ascii="Times New Roman" w:hAnsi="Times New Roman" w:cs="Times New Roman"/>
          <w:i/>
          <w:sz w:val="24"/>
          <w:szCs w:val="24"/>
        </w:rPr>
        <w:t xml:space="preserve">  do Presidents</w:t>
      </w:r>
      <w:r w:rsidR="00660079">
        <w:rPr>
          <w:rFonts w:ascii="Times New Roman" w:hAnsi="Times New Roman" w:cs="Times New Roman"/>
          <w:i/>
          <w:sz w:val="24"/>
          <w:szCs w:val="24"/>
        </w:rPr>
        <w:t>.</w:t>
      </w:r>
      <w:r>
        <w:rPr>
          <w:rFonts w:ascii="Times New Roman" w:hAnsi="Times New Roman" w:cs="Times New Roman"/>
          <w:i/>
          <w:sz w:val="24"/>
          <w:szCs w:val="24"/>
        </w:rPr>
        <w:t>”</w:t>
      </w:r>
    </w:p>
    <w:p w14:paraId="41BF2B6F" w14:textId="5DF20C2D" w:rsidR="0022738B" w:rsidRDefault="0022738B" w:rsidP="0022738B">
      <w:pPr>
        <w:ind w:left="0" w:firstLine="720"/>
        <w:jc w:val="both"/>
        <w:rPr>
          <w:rFonts w:ascii="Times New Roman" w:hAnsi="Times New Roman" w:cs="Times New Roman"/>
          <w:sz w:val="24"/>
          <w:szCs w:val="24"/>
        </w:rPr>
      </w:pPr>
    </w:p>
    <w:p w14:paraId="29CA05CC" w14:textId="3E7AA061" w:rsidR="0022738B" w:rsidRDefault="0022738B" w:rsidP="0022738B">
      <w:pPr>
        <w:ind w:left="0"/>
        <w:jc w:val="both"/>
        <w:rPr>
          <w:rFonts w:ascii="Times New Roman" w:hAnsi="Times New Roman" w:cs="Times New Roman"/>
          <w:sz w:val="24"/>
          <w:szCs w:val="24"/>
        </w:rPr>
      </w:pPr>
      <w:r>
        <w:rPr>
          <w:rFonts w:ascii="Times New Roman" w:hAnsi="Times New Roman" w:cs="Times New Roman"/>
          <w:sz w:val="24"/>
          <w:szCs w:val="24"/>
        </w:rPr>
        <w:t>Board</w:t>
      </w:r>
      <w:r w:rsidR="00B47B69">
        <w:rPr>
          <w:rFonts w:ascii="Times New Roman" w:hAnsi="Times New Roman" w:cs="Times New Roman"/>
          <w:sz w:val="24"/>
          <w:szCs w:val="24"/>
        </w:rPr>
        <w:t>s</w:t>
      </w:r>
      <w:r>
        <w:rPr>
          <w:rFonts w:ascii="Times New Roman" w:hAnsi="Times New Roman" w:cs="Times New Roman"/>
          <w:sz w:val="24"/>
          <w:szCs w:val="24"/>
        </w:rPr>
        <w:t xml:space="preserve"> and Presidents should establish a basis for regular communications and updates</w:t>
      </w:r>
      <w:r w:rsidR="00B47B69">
        <w:rPr>
          <w:rFonts w:ascii="Times New Roman" w:hAnsi="Times New Roman" w:cs="Times New Roman"/>
          <w:sz w:val="24"/>
          <w:szCs w:val="24"/>
        </w:rPr>
        <w:t>.</w:t>
      </w:r>
      <w:r>
        <w:rPr>
          <w:rFonts w:ascii="Times New Roman" w:hAnsi="Times New Roman" w:cs="Times New Roman"/>
          <w:sz w:val="24"/>
          <w:szCs w:val="24"/>
        </w:rPr>
        <w:t xml:space="preserve"> The Board and President should agree on the timing of regular </w:t>
      </w:r>
      <w:r w:rsidR="00BD4D3E">
        <w:rPr>
          <w:rFonts w:ascii="Times New Roman" w:hAnsi="Times New Roman" w:cs="Times New Roman"/>
          <w:sz w:val="24"/>
          <w:szCs w:val="24"/>
        </w:rPr>
        <w:t>campus updates (weekly, monthly, bi-monthly)</w:t>
      </w:r>
      <w:r w:rsidR="00B47B69">
        <w:rPr>
          <w:rFonts w:ascii="Times New Roman" w:hAnsi="Times New Roman" w:cs="Times New Roman"/>
          <w:sz w:val="24"/>
          <w:szCs w:val="24"/>
        </w:rPr>
        <w:t xml:space="preserve"> sent to them</w:t>
      </w:r>
      <w:r w:rsidR="00BD4D3E">
        <w:rPr>
          <w:rFonts w:ascii="Times New Roman" w:hAnsi="Times New Roman" w:cs="Times New Roman"/>
          <w:sz w:val="24"/>
          <w:szCs w:val="24"/>
        </w:rPr>
        <w:t xml:space="preserve">. A succinct and clearly crafted update about College opportunities and challenges enables the Board to know of the President’s </w:t>
      </w:r>
      <w:proofErr w:type="gramStart"/>
      <w:r w:rsidR="00BD4D3E">
        <w:rPr>
          <w:rFonts w:ascii="Times New Roman" w:hAnsi="Times New Roman" w:cs="Times New Roman"/>
          <w:sz w:val="24"/>
          <w:szCs w:val="24"/>
        </w:rPr>
        <w:t>work, and</w:t>
      </w:r>
      <w:proofErr w:type="gramEnd"/>
      <w:r w:rsidR="00BD4D3E">
        <w:rPr>
          <w:rFonts w:ascii="Times New Roman" w:hAnsi="Times New Roman" w:cs="Times New Roman"/>
          <w:sz w:val="24"/>
          <w:szCs w:val="24"/>
        </w:rPr>
        <w:t xml:space="preserve"> prepares them when they are quizzed about campus activities. This is not an invitation for Trustees to provide direction to the President about how to manage the College; rather, it keeps them knowledgeable about the goings-on at the campus in their fiduciary role.</w:t>
      </w:r>
    </w:p>
    <w:p w14:paraId="72CD99E1" w14:textId="54954080" w:rsidR="00BD4D3E" w:rsidRDefault="00BD4D3E" w:rsidP="0022738B">
      <w:pPr>
        <w:ind w:left="0"/>
        <w:jc w:val="both"/>
        <w:rPr>
          <w:rFonts w:ascii="Times New Roman" w:hAnsi="Times New Roman" w:cs="Times New Roman"/>
          <w:sz w:val="24"/>
          <w:szCs w:val="24"/>
        </w:rPr>
      </w:pPr>
    </w:p>
    <w:p w14:paraId="7CD860C3" w14:textId="1405191F" w:rsidR="00BD4D3E" w:rsidRDefault="00BD4D3E" w:rsidP="0022738B">
      <w:pPr>
        <w:ind w:left="0"/>
        <w:jc w:val="both"/>
        <w:rPr>
          <w:rFonts w:ascii="Times New Roman" w:hAnsi="Times New Roman" w:cs="Times New Roman"/>
          <w:sz w:val="24"/>
          <w:szCs w:val="24"/>
        </w:rPr>
      </w:pPr>
    </w:p>
    <w:p w14:paraId="22A16C8A" w14:textId="514774BD" w:rsidR="00BD4D3E" w:rsidRDefault="009B14A8" w:rsidP="0022738B">
      <w:pPr>
        <w:ind w:left="0"/>
        <w:jc w:val="both"/>
        <w:rPr>
          <w:rFonts w:ascii="Times New Roman" w:hAnsi="Times New Roman" w:cs="Times New Roman"/>
          <w:sz w:val="24"/>
          <w:szCs w:val="24"/>
        </w:rPr>
      </w:pPr>
      <w:r>
        <w:rPr>
          <w:rFonts w:ascii="Times New Roman" w:hAnsi="Times New Roman" w:cs="Times New Roman"/>
          <w:b/>
          <w:i/>
          <w:sz w:val="28"/>
          <w:szCs w:val="28"/>
        </w:rPr>
        <w:t>Strategic Planning</w:t>
      </w:r>
    </w:p>
    <w:p w14:paraId="3D566987" w14:textId="371B24FA" w:rsidR="009B14A8" w:rsidRDefault="009B14A8" w:rsidP="0022738B">
      <w:pPr>
        <w:ind w:left="0"/>
        <w:jc w:val="both"/>
        <w:rPr>
          <w:rFonts w:ascii="Times New Roman" w:hAnsi="Times New Roman" w:cs="Times New Roman"/>
          <w:sz w:val="24"/>
          <w:szCs w:val="24"/>
        </w:rPr>
      </w:pPr>
    </w:p>
    <w:p w14:paraId="276668DB" w14:textId="2DA09969" w:rsidR="009B14A8" w:rsidRDefault="009B14A8" w:rsidP="0022738B">
      <w:pPr>
        <w:ind w:left="0"/>
        <w:jc w:val="both"/>
        <w:rPr>
          <w:rFonts w:ascii="Times New Roman" w:hAnsi="Times New Roman" w:cs="Times New Roman"/>
          <w:sz w:val="24"/>
          <w:szCs w:val="24"/>
        </w:rPr>
      </w:pPr>
      <w:r>
        <w:rPr>
          <w:rFonts w:ascii="Times New Roman" w:hAnsi="Times New Roman" w:cs="Times New Roman"/>
          <w:sz w:val="24"/>
          <w:szCs w:val="24"/>
        </w:rPr>
        <w:t>From time-to-time a Board and President should evaluate the mission, vision and value statements of the College to determine whether the policies, procedures and practices of the institution align with them, or whether there is need for revisiting one or both. Often a President may recommend to the Board that the College’s policies and procedures be reviewed, edited and refreshed before they jointly begin work on new mission, vision and value statements. Having consistent, clear and updated policies and procedures is important before an overhaul of institutional statements that</w:t>
      </w:r>
      <w:r w:rsidR="004D2A70">
        <w:rPr>
          <w:rFonts w:ascii="Times New Roman" w:hAnsi="Times New Roman" w:cs="Times New Roman"/>
          <w:sz w:val="24"/>
          <w:szCs w:val="24"/>
        </w:rPr>
        <w:t xml:space="preserve">, when </w:t>
      </w:r>
      <w:proofErr w:type="gramStart"/>
      <w:r w:rsidR="004D2A70">
        <w:rPr>
          <w:rFonts w:ascii="Times New Roman" w:hAnsi="Times New Roman" w:cs="Times New Roman"/>
          <w:sz w:val="24"/>
          <w:szCs w:val="24"/>
        </w:rPr>
        <w:t xml:space="preserve">completed, </w:t>
      </w:r>
      <w:r>
        <w:rPr>
          <w:rFonts w:ascii="Times New Roman" w:hAnsi="Times New Roman" w:cs="Times New Roman"/>
          <w:sz w:val="24"/>
          <w:szCs w:val="24"/>
        </w:rPr>
        <w:t xml:space="preserve"> may</w:t>
      </w:r>
      <w:proofErr w:type="gramEnd"/>
      <w:r>
        <w:rPr>
          <w:rFonts w:ascii="Times New Roman" w:hAnsi="Times New Roman" w:cs="Times New Roman"/>
          <w:sz w:val="24"/>
          <w:szCs w:val="24"/>
        </w:rPr>
        <w:t xml:space="preserve"> be in conflict with them. </w:t>
      </w:r>
    </w:p>
    <w:p w14:paraId="13363EEA" w14:textId="23185307" w:rsidR="009B14A8" w:rsidRDefault="009B14A8" w:rsidP="0022738B">
      <w:pPr>
        <w:ind w:left="0"/>
        <w:jc w:val="both"/>
        <w:rPr>
          <w:rFonts w:ascii="Times New Roman" w:hAnsi="Times New Roman" w:cs="Times New Roman"/>
          <w:sz w:val="24"/>
          <w:szCs w:val="24"/>
        </w:rPr>
      </w:pPr>
    </w:p>
    <w:p w14:paraId="7735F9F9" w14:textId="73D477BE" w:rsidR="009B14A8" w:rsidRDefault="009B14A8" w:rsidP="0022738B">
      <w:pPr>
        <w:ind w:left="0"/>
        <w:jc w:val="both"/>
        <w:rPr>
          <w:rFonts w:ascii="Times New Roman" w:hAnsi="Times New Roman" w:cs="Times New Roman"/>
          <w:sz w:val="24"/>
          <w:szCs w:val="24"/>
        </w:rPr>
      </w:pPr>
      <w:r>
        <w:rPr>
          <w:rFonts w:ascii="Times New Roman" w:hAnsi="Times New Roman" w:cs="Times New Roman"/>
          <w:sz w:val="24"/>
          <w:szCs w:val="24"/>
        </w:rPr>
        <w:lastRenderedPageBreak/>
        <w:t>Once a Board and President have done this work, attention should then turn to exploring a new Strategic Plan. Strategic planning in higher education is a</w:t>
      </w:r>
      <w:r w:rsidR="004D2A70">
        <w:rPr>
          <w:rFonts w:ascii="Times New Roman" w:hAnsi="Times New Roman" w:cs="Times New Roman"/>
          <w:sz w:val="24"/>
          <w:szCs w:val="24"/>
        </w:rPr>
        <w:t>n inclusive</w:t>
      </w:r>
      <w:r>
        <w:rPr>
          <w:rFonts w:ascii="Times New Roman" w:hAnsi="Times New Roman" w:cs="Times New Roman"/>
          <w:sz w:val="24"/>
          <w:szCs w:val="24"/>
        </w:rPr>
        <w:t xml:space="preserve"> </w:t>
      </w:r>
      <w:r w:rsidR="00E27550">
        <w:rPr>
          <w:rFonts w:ascii="Times New Roman" w:hAnsi="Times New Roman" w:cs="Times New Roman"/>
          <w:sz w:val="24"/>
          <w:szCs w:val="24"/>
        </w:rPr>
        <w:t xml:space="preserve">process of defining </w:t>
      </w:r>
      <w:r w:rsidR="004D2A70">
        <w:rPr>
          <w:rFonts w:ascii="Times New Roman" w:hAnsi="Times New Roman" w:cs="Times New Roman"/>
          <w:sz w:val="24"/>
          <w:szCs w:val="24"/>
        </w:rPr>
        <w:t>the</w:t>
      </w:r>
      <w:r w:rsidR="00E27550">
        <w:rPr>
          <w:rFonts w:ascii="Times New Roman" w:hAnsi="Times New Roman" w:cs="Times New Roman"/>
          <w:sz w:val="24"/>
          <w:szCs w:val="24"/>
        </w:rPr>
        <w:t xml:space="preserve"> institution</w:t>
      </w:r>
      <w:r w:rsidR="004D2A70">
        <w:rPr>
          <w:rFonts w:ascii="Times New Roman" w:hAnsi="Times New Roman" w:cs="Times New Roman"/>
          <w:sz w:val="24"/>
          <w:szCs w:val="24"/>
        </w:rPr>
        <w:t>’</w:t>
      </w:r>
      <w:r w:rsidR="00E27550">
        <w:rPr>
          <w:rFonts w:ascii="Times New Roman" w:hAnsi="Times New Roman" w:cs="Times New Roman"/>
          <w:sz w:val="24"/>
          <w:szCs w:val="24"/>
        </w:rPr>
        <w:t xml:space="preserve">s strategy and </w:t>
      </w:r>
      <w:proofErr w:type="gramStart"/>
      <w:r w:rsidR="00E27550">
        <w:rPr>
          <w:rFonts w:ascii="Times New Roman" w:hAnsi="Times New Roman" w:cs="Times New Roman"/>
          <w:sz w:val="24"/>
          <w:szCs w:val="24"/>
        </w:rPr>
        <w:t>direction, and</w:t>
      </w:r>
      <w:proofErr w:type="gramEnd"/>
      <w:r w:rsidR="00E27550">
        <w:rPr>
          <w:rFonts w:ascii="Times New Roman" w:hAnsi="Times New Roman" w:cs="Times New Roman"/>
          <w:sz w:val="24"/>
          <w:szCs w:val="24"/>
        </w:rPr>
        <w:t xml:space="preserve"> making decisions about the allocation of resources in pursuit of the strategy. A Board usually directs its President to initiate the strategic planning process. From the beginning, the Board and President must discuss what the expected outcome(s) of the process might </w:t>
      </w:r>
      <w:proofErr w:type="gramStart"/>
      <w:r w:rsidR="004D2A70">
        <w:rPr>
          <w:rFonts w:ascii="Times New Roman" w:hAnsi="Times New Roman" w:cs="Times New Roman"/>
          <w:sz w:val="24"/>
          <w:szCs w:val="24"/>
        </w:rPr>
        <w:t>be</w:t>
      </w:r>
      <w:r w:rsidR="00E27550">
        <w:rPr>
          <w:rFonts w:ascii="Times New Roman" w:hAnsi="Times New Roman" w:cs="Times New Roman"/>
          <w:sz w:val="24"/>
          <w:szCs w:val="24"/>
        </w:rPr>
        <w:t>, and</w:t>
      </w:r>
      <w:proofErr w:type="gramEnd"/>
      <w:r w:rsidR="00E27550">
        <w:rPr>
          <w:rFonts w:ascii="Times New Roman" w:hAnsi="Times New Roman" w:cs="Times New Roman"/>
          <w:sz w:val="24"/>
          <w:szCs w:val="24"/>
        </w:rPr>
        <w:t xml:space="preserve"> establish a timeline for completing the work. Board participation in the actual process varies. It is important however that the process include all sectors of the campus community and representation from throughout the College’s service delivery area. </w:t>
      </w:r>
    </w:p>
    <w:p w14:paraId="3ACCFEF3" w14:textId="655D75CF" w:rsidR="00E27550" w:rsidRDefault="00E27550" w:rsidP="0022738B">
      <w:pPr>
        <w:ind w:left="0"/>
        <w:jc w:val="both"/>
        <w:rPr>
          <w:rFonts w:ascii="Times New Roman" w:hAnsi="Times New Roman" w:cs="Times New Roman"/>
          <w:sz w:val="24"/>
          <w:szCs w:val="24"/>
        </w:rPr>
      </w:pPr>
    </w:p>
    <w:p w14:paraId="4D7D759E" w14:textId="6D48FBBB" w:rsidR="00E27550" w:rsidRPr="009B14A8" w:rsidRDefault="00E27550" w:rsidP="0022738B">
      <w:pPr>
        <w:ind w:left="0"/>
        <w:jc w:val="both"/>
        <w:rPr>
          <w:rFonts w:ascii="Times New Roman" w:hAnsi="Times New Roman" w:cs="Times New Roman"/>
          <w:sz w:val="24"/>
          <w:szCs w:val="24"/>
        </w:rPr>
      </w:pPr>
      <w:r>
        <w:rPr>
          <w:rFonts w:ascii="Times New Roman" w:hAnsi="Times New Roman" w:cs="Times New Roman"/>
          <w:sz w:val="24"/>
          <w:szCs w:val="24"/>
        </w:rPr>
        <w:t xml:space="preserve">An expectation of both the Board and President should be that the strategic planning process will unearth programs, services and activities that no longer are consistent with the College’s mission or vision. If done correctly, the process may also find processes and practices that add little or no value to </w:t>
      </w:r>
      <w:r w:rsidR="004D2A70">
        <w:rPr>
          <w:rFonts w:ascii="Times New Roman" w:hAnsi="Times New Roman" w:cs="Times New Roman"/>
          <w:sz w:val="24"/>
          <w:szCs w:val="24"/>
        </w:rPr>
        <w:t xml:space="preserve">either </w:t>
      </w:r>
      <w:r>
        <w:rPr>
          <w:rFonts w:ascii="Times New Roman" w:hAnsi="Times New Roman" w:cs="Times New Roman"/>
          <w:sz w:val="24"/>
          <w:szCs w:val="24"/>
        </w:rPr>
        <w:t>the institution or its students. Whatever the results, the Board and President must be positioned to receive, digest, and act upon the findings and recommendations</w:t>
      </w:r>
      <w:r w:rsidR="006323A4">
        <w:rPr>
          <w:rFonts w:ascii="Times New Roman" w:hAnsi="Times New Roman" w:cs="Times New Roman"/>
          <w:sz w:val="24"/>
          <w:szCs w:val="24"/>
        </w:rPr>
        <w:t>. This can only occur if the Board has been regularly informed by the President of the evolution of the work, the positive and</w:t>
      </w:r>
      <w:r w:rsidR="004D2A70">
        <w:rPr>
          <w:rFonts w:ascii="Times New Roman" w:hAnsi="Times New Roman" w:cs="Times New Roman"/>
          <w:sz w:val="24"/>
          <w:szCs w:val="24"/>
        </w:rPr>
        <w:t>/or</w:t>
      </w:r>
      <w:r w:rsidR="006323A4">
        <w:rPr>
          <w:rFonts w:ascii="Times New Roman" w:hAnsi="Times New Roman" w:cs="Times New Roman"/>
          <w:sz w:val="24"/>
          <w:szCs w:val="24"/>
        </w:rPr>
        <w:t xml:space="preserve"> negative findings, and the potential recommendations that </w:t>
      </w:r>
      <w:r w:rsidR="004D2A70">
        <w:rPr>
          <w:rFonts w:ascii="Times New Roman" w:hAnsi="Times New Roman" w:cs="Times New Roman"/>
          <w:sz w:val="24"/>
          <w:szCs w:val="24"/>
        </w:rPr>
        <w:t>begin to</w:t>
      </w:r>
      <w:r w:rsidR="006323A4">
        <w:rPr>
          <w:rFonts w:ascii="Times New Roman" w:hAnsi="Times New Roman" w:cs="Times New Roman"/>
          <w:sz w:val="24"/>
          <w:szCs w:val="24"/>
        </w:rPr>
        <w:t xml:space="preserve"> emerge. </w:t>
      </w:r>
    </w:p>
    <w:p w14:paraId="2762FA72" w14:textId="1B2EA994" w:rsidR="00D27AA0" w:rsidRDefault="00D27AA0" w:rsidP="00CE663D">
      <w:pPr>
        <w:ind w:left="0"/>
        <w:jc w:val="both"/>
        <w:rPr>
          <w:rFonts w:ascii="Times New Roman" w:hAnsi="Times New Roman" w:cs="Times New Roman"/>
          <w:sz w:val="24"/>
          <w:szCs w:val="24"/>
        </w:rPr>
      </w:pPr>
    </w:p>
    <w:p w14:paraId="682C5526" w14:textId="23EE1598" w:rsidR="00D27AA0" w:rsidRDefault="00D27AA0" w:rsidP="00CE663D">
      <w:pPr>
        <w:ind w:left="0"/>
        <w:jc w:val="both"/>
        <w:rPr>
          <w:rFonts w:ascii="Times New Roman" w:hAnsi="Times New Roman" w:cs="Times New Roman"/>
          <w:sz w:val="24"/>
          <w:szCs w:val="24"/>
        </w:rPr>
      </w:pPr>
    </w:p>
    <w:p w14:paraId="7FBF27FB" w14:textId="46726986" w:rsidR="004D2A70" w:rsidRDefault="00F11296" w:rsidP="00CE663D">
      <w:pPr>
        <w:ind w:left="0"/>
        <w:jc w:val="both"/>
        <w:rPr>
          <w:rFonts w:ascii="Times New Roman" w:hAnsi="Times New Roman" w:cs="Times New Roman"/>
          <w:sz w:val="28"/>
          <w:szCs w:val="28"/>
        </w:rPr>
      </w:pPr>
      <w:proofErr w:type="gramStart"/>
      <w:r>
        <w:rPr>
          <w:rFonts w:ascii="Times New Roman" w:hAnsi="Times New Roman" w:cs="Times New Roman"/>
          <w:b/>
          <w:i/>
          <w:sz w:val="28"/>
          <w:szCs w:val="28"/>
        </w:rPr>
        <w:t>Goal-Setting</w:t>
      </w:r>
      <w:proofErr w:type="gramEnd"/>
      <w:r>
        <w:rPr>
          <w:rFonts w:ascii="Times New Roman" w:hAnsi="Times New Roman" w:cs="Times New Roman"/>
          <w:b/>
          <w:i/>
          <w:sz w:val="28"/>
          <w:szCs w:val="28"/>
        </w:rPr>
        <w:t xml:space="preserve"> and Establishing a Workplan</w:t>
      </w:r>
    </w:p>
    <w:p w14:paraId="2E47159E" w14:textId="7815235D" w:rsidR="00F11296" w:rsidRDefault="00F11296" w:rsidP="00CE663D">
      <w:pPr>
        <w:ind w:left="0"/>
        <w:jc w:val="both"/>
        <w:rPr>
          <w:rFonts w:ascii="Times New Roman" w:hAnsi="Times New Roman" w:cs="Times New Roman"/>
          <w:sz w:val="28"/>
          <w:szCs w:val="28"/>
        </w:rPr>
      </w:pPr>
    </w:p>
    <w:p w14:paraId="5DFAA63D" w14:textId="7C20CBE3" w:rsidR="00F11296" w:rsidRDefault="00B35820" w:rsidP="00CE663D">
      <w:pPr>
        <w:ind w:left="0"/>
        <w:jc w:val="both"/>
        <w:rPr>
          <w:rFonts w:ascii="Times New Roman" w:hAnsi="Times New Roman" w:cs="Times New Roman"/>
          <w:sz w:val="24"/>
          <w:szCs w:val="24"/>
        </w:rPr>
      </w:pPr>
      <w:r>
        <w:rPr>
          <w:rFonts w:ascii="Times New Roman" w:hAnsi="Times New Roman" w:cs="Times New Roman"/>
          <w:sz w:val="24"/>
          <w:szCs w:val="24"/>
        </w:rPr>
        <w:t>An engaged and effective Board and a productive and successful President have in common similar or closely-related goals</w:t>
      </w:r>
      <w:r w:rsidR="00B47B69">
        <w:rPr>
          <w:rFonts w:ascii="Times New Roman" w:hAnsi="Times New Roman" w:cs="Times New Roman"/>
          <w:sz w:val="24"/>
          <w:szCs w:val="24"/>
        </w:rPr>
        <w:t xml:space="preserve"> </w:t>
      </w:r>
      <w:proofErr w:type="gramStart"/>
      <w:r w:rsidR="00B47B69">
        <w:rPr>
          <w:rFonts w:ascii="Times New Roman" w:hAnsi="Times New Roman" w:cs="Times New Roman"/>
          <w:sz w:val="24"/>
          <w:szCs w:val="24"/>
        </w:rPr>
        <w:t xml:space="preserve">and </w:t>
      </w:r>
      <w:r>
        <w:rPr>
          <w:rFonts w:ascii="Times New Roman" w:hAnsi="Times New Roman" w:cs="Times New Roman"/>
          <w:sz w:val="24"/>
          <w:szCs w:val="24"/>
        </w:rPr>
        <w:t xml:space="preserve"> plans</w:t>
      </w:r>
      <w:proofErr w:type="gramEnd"/>
      <w:r>
        <w:rPr>
          <w:rFonts w:ascii="Times New Roman" w:hAnsi="Times New Roman" w:cs="Times New Roman"/>
          <w:sz w:val="24"/>
          <w:szCs w:val="24"/>
        </w:rPr>
        <w:t xml:space="preserve"> of work for the College that they respectively govern and manage. Many Boards look to the President to establish goals for the institution, which they may subsequently adopt. A practice of shared governance and strong partnership however suggests that the Board and President develop mutual goals and objectives for the College, then empower, trust and support the President in pursuit of them. While the Board is ultimately accountable for protecting the institutional reputation and for advancing the public purpose of post-secondary education and training in their service area, they vest confidence in the President that successful outcomes for students and the College will be realized. </w:t>
      </w:r>
    </w:p>
    <w:p w14:paraId="236BBA91" w14:textId="76E102FF" w:rsidR="00B35820" w:rsidRDefault="00B35820" w:rsidP="00CE663D">
      <w:pPr>
        <w:ind w:left="0"/>
        <w:jc w:val="both"/>
        <w:rPr>
          <w:rFonts w:ascii="Times New Roman" w:hAnsi="Times New Roman" w:cs="Times New Roman"/>
          <w:sz w:val="24"/>
          <w:szCs w:val="24"/>
        </w:rPr>
      </w:pPr>
    </w:p>
    <w:p w14:paraId="313CE4ED" w14:textId="6DAC197C" w:rsidR="00B35820" w:rsidRDefault="00B35820"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The Board should consider establishing both short and long-term goals for </w:t>
      </w:r>
      <w:r w:rsidR="00A56091">
        <w:rPr>
          <w:rFonts w:ascii="Times New Roman" w:hAnsi="Times New Roman" w:cs="Times New Roman"/>
          <w:sz w:val="24"/>
          <w:szCs w:val="24"/>
        </w:rPr>
        <w:t>themselves, their President, and the College. Having refreshed the College’s policies and procedures, reviewed and updated the institutional mission, vision and values statements, and adopted a new or revisited the existing Strategic Plan, the Board and President are better positioned to set both attainable and stretch goals. Often Boards will retreat to a location or quiet setting to see and hear their President and leadership team discuss not only recent accomplishments, but more importantly areas of interest o</w:t>
      </w:r>
      <w:r w:rsidR="00B47B69">
        <w:rPr>
          <w:rFonts w:ascii="Times New Roman" w:hAnsi="Times New Roman" w:cs="Times New Roman"/>
          <w:sz w:val="24"/>
          <w:szCs w:val="24"/>
        </w:rPr>
        <w:t>r</w:t>
      </w:r>
      <w:r w:rsidR="00A56091">
        <w:rPr>
          <w:rFonts w:ascii="Times New Roman" w:hAnsi="Times New Roman" w:cs="Times New Roman"/>
          <w:sz w:val="24"/>
          <w:szCs w:val="24"/>
        </w:rPr>
        <w:t xml:space="preserve"> concern about each of the functional areas of the College. After exploring areas of opportunity and challenge, the Board and President can establish annual and multi-year goals and objectives to fulfill the College’s mission and that </w:t>
      </w:r>
      <w:r w:rsidR="00B47B69">
        <w:rPr>
          <w:rFonts w:ascii="Times New Roman" w:hAnsi="Times New Roman" w:cs="Times New Roman"/>
          <w:sz w:val="24"/>
          <w:szCs w:val="24"/>
        </w:rPr>
        <w:t>reflect</w:t>
      </w:r>
      <w:r w:rsidR="00A56091">
        <w:rPr>
          <w:rFonts w:ascii="Times New Roman" w:hAnsi="Times New Roman" w:cs="Times New Roman"/>
          <w:sz w:val="24"/>
          <w:szCs w:val="24"/>
        </w:rPr>
        <w:t xml:space="preserve"> the </w:t>
      </w:r>
      <w:r w:rsidR="009C1664">
        <w:rPr>
          <w:rFonts w:ascii="Times New Roman" w:hAnsi="Times New Roman" w:cs="Times New Roman"/>
          <w:sz w:val="24"/>
          <w:szCs w:val="24"/>
        </w:rPr>
        <w:t>direction established in the Strategic Plan.</w:t>
      </w:r>
    </w:p>
    <w:p w14:paraId="3D008E52" w14:textId="5960AAB7" w:rsidR="009C1664" w:rsidRDefault="009C1664" w:rsidP="00CE663D">
      <w:pPr>
        <w:ind w:left="0"/>
        <w:jc w:val="both"/>
        <w:rPr>
          <w:rFonts w:ascii="Times New Roman" w:hAnsi="Times New Roman" w:cs="Times New Roman"/>
          <w:sz w:val="24"/>
          <w:szCs w:val="24"/>
        </w:rPr>
      </w:pPr>
    </w:p>
    <w:p w14:paraId="6C8220E5" w14:textId="1FBBC786" w:rsidR="009C1664" w:rsidRDefault="009C1664"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Goals that have been established for the President and the College can be organized into a scope of work, or workplan, that documents the intentions of both the Board and its CEO. A workplan is not a checklist; rather, it enables the President and leadership team to prioritize among multiple </w:t>
      </w:r>
      <w:r>
        <w:rPr>
          <w:rFonts w:ascii="Times New Roman" w:hAnsi="Times New Roman" w:cs="Times New Roman"/>
          <w:sz w:val="24"/>
          <w:szCs w:val="24"/>
        </w:rPr>
        <w:lastRenderedPageBreak/>
        <w:t xml:space="preserve">time and resource consuming tasks that should be addressed during an academic and/or fiscal year. It also enables the Board Chair and President to frame the agendum for Board meetings, wherein the Trustees are updated on the progress made addressing what all agreed were the areas of emphasis in the life of the College for the year, or over several years in the case of facilities. It is </w:t>
      </w:r>
      <w:r w:rsidR="00B47B69">
        <w:rPr>
          <w:rFonts w:ascii="Times New Roman" w:hAnsi="Times New Roman" w:cs="Times New Roman"/>
          <w:sz w:val="24"/>
          <w:szCs w:val="24"/>
        </w:rPr>
        <w:t xml:space="preserve">also </w:t>
      </w:r>
      <w:r>
        <w:rPr>
          <w:rFonts w:ascii="Times New Roman" w:hAnsi="Times New Roman" w:cs="Times New Roman"/>
          <w:sz w:val="24"/>
          <w:szCs w:val="24"/>
        </w:rPr>
        <w:t xml:space="preserve">important to note that the workplan should include both professional and personal goals for the Board and President. The Board should intentionally set </w:t>
      </w:r>
      <w:r w:rsidR="00CE5827">
        <w:rPr>
          <w:rFonts w:ascii="Times New Roman" w:hAnsi="Times New Roman" w:cs="Times New Roman"/>
          <w:sz w:val="24"/>
          <w:szCs w:val="24"/>
        </w:rPr>
        <w:t xml:space="preserve">goals for </w:t>
      </w:r>
      <w:r w:rsidR="00B47B69">
        <w:rPr>
          <w:rFonts w:ascii="Times New Roman" w:hAnsi="Times New Roman" w:cs="Times New Roman"/>
          <w:sz w:val="24"/>
          <w:szCs w:val="24"/>
        </w:rPr>
        <w:t xml:space="preserve">their own </w:t>
      </w:r>
      <w:r w:rsidR="00CE5827">
        <w:rPr>
          <w:rFonts w:ascii="Times New Roman" w:hAnsi="Times New Roman" w:cs="Times New Roman"/>
          <w:sz w:val="24"/>
          <w:szCs w:val="24"/>
        </w:rPr>
        <w:t xml:space="preserve">participation in professional development and assessment of effectiveness. The President should also set goals for professional </w:t>
      </w:r>
      <w:proofErr w:type="gramStart"/>
      <w:r w:rsidR="00CE5827">
        <w:rPr>
          <w:rFonts w:ascii="Times New Roman" w:hAnsi="Times New Roman" w:cs="Times New Roman"/>
          <w:sz w:val="24"/>
          <w:szCs w:val="24"/>
        </w:rPr>
        <w:t>development, but</w:t>
      </w:r>
      <w:proofErr w:type="gramEnd"/>
      <w:r w:rsidR="00CE5827">
        <w:rPr>
          <w:rFonts w:ascii="Times New Roman" w:hAnsi="Times New Roman" w:cs="Times New Roman"/>
          <w:sz w:val="24"/>
          <w:szCs w:val="24"/>
        </w:rPr>
        <w:t xml:space="preserve"> should include “personal care” objectives to balance the demand</w:t>
      </w:r>
      <w:r w:rsidR="00B47B69">
        <w:rPr>
          <w:rFonts w:ascii="Times New Roman" w:hAnsi="Times New Roman" w:cs="Times New Roman"/>
          <w:sz w:val="24"/>
          <w:szCs w:val="24"/>
        </w:rPr>
        <w:t>s</w:t>
      </w:r>
      <w:r w:rsidR="00CE5827">
        <w:rPr>
          <w:rFonts w:ascii="Times New Roman" w:hAnsi="Times New Roman" w:cs="Times New Roman"/>
          <w:sz w:val="24"/>
          <w:szCs w:val="24"/>
        </w:rPr>
        <w:t xml:space="preserve"> of the job. These objectives should include items related to family, physical health, and periods of respite and refreshment.</w:t>
      </w:r>
    </w:p>
    <w:p w14:paraId="6482225C" w14:textId="6F6D0EDE" w:rsidR="00CE5827" w:rsidRDefault="00CE5827" w:rsidP="00CE663D">
      <w:pPr>
        <w:ind w:left="0"/>
        <w:jc w:val="both"/>
        <w:rPr>
          <w:rFonts w:ascii="Times New Roman" w:hAnsi="Times New Roman" w:cs="Times New Roman"/>
          <w:sz w:val="24"/>
          <w:szCs w:val="24"/>
        </w:rPr>
      </w:pPr>
    </w:p>
    <w:p w14:paraId="45E0469F" w14:textId="480211DC" w:rsidR="00CE5827" w:rsidRDefault="00CE5827" w:rsidP="00CE663D">
      <w:pPr>
        <w:ind w:left="0"/>
        <w:jc w:val="both"/>
        <w:rPr>
          <w:rFonts w:ascii="Times New Roman" w:hAnsi="Times New Roman" w:cs="Times New Roman"/>
          <w:sz w:val="24"/>
          <w:szCs w:val="24"/>
        </w:rPr>
      </w:pPr>
    </w:p>
    <w:p w14:paraId="1274056F" w14:textId="1C622811" w:rsidR="00CE5827" w:rsidRDefault="00CE5827" w:rsidP="00CE663D">
      <w:pPr>
        <w:ind w:left="0"/>
        <w:jc w:val="both"/>
        <w:rPr>
          <w:rFonts w:ascii="Times New Roman" w:hAnsi="Times New Roman" w:cs="Times New Roman"/>
          <w:sz w:val="24"/>
          <w:szCs w:val="24"/>
        </w:rPr>
      </w:pPr>
      <w:r>
        <w:rPr>
          <w:rFonts w:ascii="Times New Roman" w:hAnsi="Times New Roman" w:cs="Times New Roman"/>
          <w:b/>
          <w:i/>
          <w:sz w:val="28"/>
          <w:szCs w:val="28"/>
        </w:rPr>
        <w:t>Presidential Evaluation</w:t>
      </w:r>
    </w:p>
    <w:p w14:paraId="7CA7DFA0" w14:textId="4F3AF9F4" w:rsidR="00CE5827" w:rsidRDefault="00CE5827" w:rsidP="00CE663D">
      <w:pPr>
        <w:ind w:left="0"/>
        <w:jc w:val="both"/>
        <w:rPr>
          <w:rFonts w:ascii="Times New Roman" w:hAnsi="Times New Roman" w:cs="Times New Roman"/>
          <w:sz w:val="24"/>
          <w:szCs w:val="24"/>
        </w:rPr>
      </w:pPr>
    </w:p>
    <w:p w14:paraId="7B1538B9" w14:textId="38B572B4" w:rsidR="003B4040" w:rsidRDefault="00CE5827" w:rsidP="00CE663D">
      <w:pPr>
        <w:ind w:left="0"/>
        <w:jc w:val="both"/>
        <w:rPr>
          <w:rFonts w:ascii="Times New Roman" w:hAnsi="Times New Roman" w:cs="Times New Roman"/>
          <w:sz w:val="24"/>
          <w:szCs w:val="24"/>
        </w:rPr>
      </w:pPr>
      <w:r>
        <w:rPr>
          <w:rFonts w:ascii="Times New Roman" w:hAnsi="Times New Roman" w:cs="Times New Roman"/>
          <w:sz w:val="24"/>
          <w:szCs w:val="24"/>
        </w:rPr>
        <w:t>Thus far, Chapter Three has explored the principle of shared governance between the Board and the President, discussed the President’s roles and responsibilities, illustrated how the Board support</w:t>
      </w:r>
      <w:r w:rsidR="005E0DAF">
        <w:rPr>
          <w:rFonts w:ascii="Times New Roman" w:hAnsi="Times New Roman" w:cs="Times New Roman"/>
          <w:sz w:val="24"/>
          <w:szCs w:val="24"/>
        </w:rPr>
        <w:t>s</w:t>
      </w:r>
      <w:r>
        <w:rPr>
          <w:rFonts w:ascii="Times New Roman" w:hAnsi="Times New Roman" w:cs="Times New Roman"/>
          <w:sz w:val="24"/>
          <w:szCs w:val="24"/>
        </w:rPr>
        <w:t xml:space="preserve"> and communicate</w:t>
      </w:r>
      <w:r w:rsidR="005E0DAF">
        <w:rPr>
          <w:rFonts w:ascii="Times New Roman" w:hAnsi="Times New Roman" w:cs="Times New Roman"/>
          <w:sz w:val="24"/>
          <w:szCs w:val="24"/>
        </w:rPr>
        <w:t>s</w:t>
      </w:r>
      <w:r>
        <w:rPr>
          <w:rFonts w:ascii="Times New Roman" w:hAnsi="Times New Roman" w:cs="Times New Roman"/>
          <w:sz w:val="24"/>
          <w:szCs w:val="24"/>
        </w:rPr>
        <w:t xml:space="preserve"> with the President, </w:t>
      </w:r>
      <w:r w:rsidR="005E0DAF">
        <w:rPr>
          <w:rFonts w:ascii="Times New Roman" w:hAnsi="Times New Roman" w:cs="Times New Roman"/>
          <w:sz w:val="24"/>
          <w:szCs w:val="24"/>
        </w:rPr>
        <w:t xml:space="preserve">and the </w:t>
      </w:r>
      <w:r>
        <w:rPr>
          <w:rFonts w:ascii="Times New Roman" w:hAnsi="Times New Roman" w:cs="Times New Roman"/>
          <w:sz w:val="24"/>
          <w:szCs w:val="24"/>
        </w:rPr>
        <w:t xml:space="preserve">mutual responsibility for setting goals and establishing a workplan. Exploring all of these principles, shared and individual responsibilities, and planned and anticipated outcomes leads to an activity that is not only recommended, but required – the evaluation of the President. The </w:t>
      </w:r>
      <w:r w:rsidR="003B4040">
        <w:rPr>
          <w:rFonts w:ascii="Times New Roman" w:hAnsi="Times New Roman" w:cs="Times New Roman"/>
          <w:sz w:val="24"/>
          <w:szCs w:val="24"/>
        </w:rPr>
        <w:t>prescription</w:t>
      </w:r>
      <w:r>
        <w:rPr>
          <w:rFonts w:ascii="Times New Roman" w:hAnsi="Times New Roman" w:cs="Times New Roman"/>
          <w:sz w:val="24"/>
          <w:szCs w:val="24"/>
        </w:rPr>
        <w:t xml:space="preserve"> </w:t>
      </w:r>
      <w:r w:rsidR="00B47B69">
        <w:rPr>
          <w:rFonts w:ascii="Times New Roman" w:hAnsi="Times New Roman" w:cs="Times New Roman"/>
          <w:sz w:val="24"/>
          <w:szCs w:val="24"/>
        </w:rPr>
        <w:t>for a</w:t>
      </w:r>
      <w:r>
        <w:rPr>
          <w:rFonts w:ascii="Times New Roman" w:hAnsi="Times New Roman" w:cs="Times New Roman"/>
          <w:sz w:val="24"/>
          <w:szCs w:val="24"/>
        </w:rPr>
        <w:t xml:space="preserve"> healthy </w:t>
      </w:r>
      <w:r w:rsidR="003B4040">
        <w:rPr>
          <w:rFonts w:ascii="Times New Roman" w:hAnsi="Times New Roman" w:cs="Times New Roman"/>
          <w:sz w:val="24"/>
          <w:szCs w:val="24"/>
        </w:rPr>
        <w:t>relationship between the Board of Trustees and the Chief Administrative Officer of the institution is a check-up. Regular annual check-ups provide an opportunity for each Trustee and the full Board to provide feedback to the President about the myriad duties and responsibilities reflected in the goals and workpla</w:t>
      </w:r>
      <w:r w:rsidR="00B47B69">
        <w:rPr>
          <w:rFonts w:ascii="Times New Roman" w:hAnsi="Times New Roman" w:cs="Times New Roman"/>
          <w:sz w:val="24"/>
          <w:szCs w:val="24"/>
        </w:rPr>
        <w:t>n</w:t>
      </w:r>
      <w:r w:rsidR="003B4040">
        <w:rPr>
          <w:rFonts w:ascii="Times New Roman" w:hAnsi="Times New Roman" w:cs="Times New Roman"/>
          <w:sz w:val="24"/>
          <w:szCs w:val="24"/>
        </w:rPr>
        <w:t xml:space="preserve"> established about one</w:t>
      </w:r>
      <w:r w:rsidR="009D2B21">
        <w:rPr>
          <w:rFonts w:ascii="Times New Roman" w:hAnsi="Times New Roman" w:cs="Times New Roman"/>
          <w:sz w:val="24"/>
          <w:szCs w:val="24"/>
        </w:rPr>
        <w:t xml:space="preserve"> </w:t>
      </w:r>
      <w:r w:rsidR="003B4040">
        <w:rPr>
          <w:rFonts w:ascii="Times New Roman" w:hAnsi="Times New Roman" w:cs="Times New Roman"/>
          <w:sz w:val="24"/>
          <w:szCs w:val="24"/>
        </w:rPr>
        <w:t>year earlier, and the assessment of institutional progress.</w:t>
      </w:r>
    </w:p>
    <w:p w14:paraId="1978C53D" w14:textId="77777777" w:rsidR="003B4040" w:rsidRDefault="003B4040" w:rsidP="00CE663D">
      <w:pPr>
        <w:ind w:left="0"/>
        <w:jc w:val="both"/>
        <w:rPr>
          <w:rFonts w:ascii="Times New Roman" w:hAnsi="Times New Roman" w:cs="Times New Roman"/>
          <w:sz w:val="24"/>
          <w:szCs w:val="24"/>
        </w:rPr>
      </w:pPr>
    </w:p>
    <w:p w14:paraId="2493F729" w14:textId="090438EA" w:rsidR="00CE5827" w:rsidRDefault="003B4040"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As discussed earlier, the President’s duties include administering the academic and educational program, student success, administrative and fiscal services, and implementing the policies that the Board has adopted and/or amended. The duties also include many other activities, projects, and processes throughout the year, all of which compete for the President’s time, talent and attention. Given the importance and volume of work, Boards should periodically </w:t>
      </w:r>
      <w:r w:rsidR="005E0DAF">
        <w:rPr>
          <w:rFonts w:ascii="Times New Roman" w:hAnsi="Times New Roman" w:cs="Times New Roman"/>
          <w:sz w:val="24"/>
          <w:szCs w:val="24"/>
        </w:rPr>
        <w:t>provide honest and constructive feedback through a formal evaluation process. A tool for providing honest and constructive feedback is an evaluation instrument.</w:t>
      </w:r>
    </w:p>
    <w:p w14:paraId="020827A7" w14:textId="0DE5DF74" w:rsidR="005E0DAF" w:rsidRDefault="005E0DAF" w:rsidP="00CE663D">
      <w:pPr>
        <w:ind w:left="0"/>
        <w:jc w:val="both"/>
        <w:rPr>
          <w:rFonts w:ascii="Times New Roman" w:hAnsi="Times New Roman" w:cs="Times New Roman"/>
          <w:sz w:val="24"/>
          <w:szCs w:val="24"/>
        </w:rPr>
      </w:pPr>
    </w:p>
    <w:p w14:paraId="46BA17F2" w14:textId="3A537EBB" w:rsidR="005E0DAF" w:rsidRDefault="005E0DAF" w:rsidP="00CE663D">
      <w:pPr>
        <w:ind w:left="0"/>
        <w:jc w:val="both"/>
        <w:rPr>
          <w:rFonts w:ascii="Times New Roman" w:hAnsi="Times New Roman" w:cs="Times New Roman"/>
          <w:sz w:val="24"/>
          <w:szCs w:val="24"/>
        </w:rPr>
      </w:pPr>
      <w:r>
        <w:rPr>
          <w:rFonts w:ascii="Times New Roman" w:hAnsi="Times New Roman" w:cs="Times New Roman"/>
          <w:sz w:val="24"/>
          <w:szCs w:val="24"/>
        </w:rPr>
        <w:t>The State Board has established a process and minimum criteria for Boards of Trustees to annually evaluate their President and report the written findings to them.</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007F1937">
        <w:rPr>
          <w:rFonts w:ascii="Times New Roman" w:hAnsi="Times New Roman" w:cs="Times New Roman"/>
          <w:sz w:val="24"/>
          <w:szCs w:val="24"/>
        </w:rPr>
        <w:t>T</w:t>
      </w:r>
      <w:r>
        <w:rPr>
          <w:rFonts w:ascii="Times New Roman" w:hAnsi="Times New Roman" w:cs="Times New Roman"/>
          <w:sz w:val="24"/>
          <w:szCs w:val="24"/>
        </w:rPr>
        <w:t>he SBCC leaves to the local Board discretion to develop and use an ev</w:t>
      </w:r>
      <w:r w:rsidR="007F1937">
        <w:rPr>
          <w:rFonts w:ascii="Times New Roman" w:hAnsi="Times New Roman" w:cs="Times New Roman"/>
          <w:sz w:val="24"/>
          <w:szCs w:val="24"/>
        </w:rPr>
        <w:t xml:space="preserve">aluation process of their own determination, but it sets forth the areas </w:t>
      </w:r>
      <w:r w:rsidR="00B47B69">
        <w:rPr>
          <w:rFonts w:ascii="Times New Roman" w:hAnsi="Times New Roman" w:cs="Times New Roman"/>
          <w:sz w:val="24"/>
          <w:szCs w:val="24"/>
        </w:rPr>
        <w:t xml:space="preserve">of focus </w:t>
      </w:r>
      <w:r w:rsidR="007F1937">
        <w:rPr>
          <w:rFonts w:ascii="Times New Roman" w:hAnsi="Times New Roman" w:cs="Times New Roman"/>
          <w:sz w:val="24"/>
          <w:szCs w:val="24"/>
        </w:rPr>
        <w:t xml:space="preserve">which the Trustees must examine. </w:t>
      </w:r>
    </w:p>
    <w:p w14:paraId="5ACE9623" w14:textId="31D9BA01" w:rsidR="007F1937" w:rsidRDefault="007F1937" w:rsidP="00CE663D">
      <w:pPr>
        <w:ind w:left="0"/>
        <w:jc w:val="both"/>
        <w:rPr>
          <w:rFonts w:ascii="Times New Roman" w:hAnsi="Times New Roman" w:cs="Times New Roman"/>
          <w:sz w:val="24"/>
          <w:szCs w:val="24"/>
        </w:rPr>
      </w:pPr>
    </w:p>
    <w:p w14:paraId="08C188B1" w14:textId="5303D267" w:rsidR="007F1937" w:rsidRDefault="007F1937" w:rsidP="00CE663D">
      <w:pPr>
        <w:ind w:left="0"/>
        <w:jc w:val="both"/>
        <w:rPr>
          <w:rFonts w:ascii="Times New Roman" w:hAnsi="Times New Roman" w:cs="Times New Roman"/>
          <w:sz w:val="24"/>
          <w:szCs w:val="24"/>
        </w:rPr>
      </w:pPr>
      <w:r>
        <w:rPr>
          <w:rFonts w:ascii="Times New Roman" w:hAnsi="Times New Roman" w:cs="Times New Roman"/>
          <w:sz w:val="24"/>
          <w:szCs w:val="24"/>
        </w:rPr>
        <w:t>A review of best practices of items included in presidential evaluation instruments reveals common items that consistently show up. Meaningful evaluation tools usually include:</w:t>
      </w:r>
    </w:p>
    <w:p w14:paraId="54AB9D72" w14:textId="56C40B0F" w:rsidR="007F1937" w:rsidRDefault="007F1937" w:rsidP="00CE663D">
      <w:pPr>
        <w:ind w:left="0"/>
        <w:jc w:val="both"/>
        <w:rPr>
          <w:rFonts w:ascii="Times New Roman" w:hAnsi="Times New Roman" w:cs="Times New Roman"/>
          <w:sz w:val="24"/>
          <w:szCs w:val="24"/>
        </w:rPr>
      </w:pPr>
    </w:p>
    <w:p w14:paraId="39E926D3" w14:textId="4898FA67" w:rsidR="007F1937" w:rsidRDefault="007F1937"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 valid instrument that provides both a rating scale and opportunity for </w:t>
      </w:r>
      <w:proofErr w:type="gramStart"/>
      <w:r>
        <w:rPr>
          <w:rFonts w:ascii="Times New Roman" w:hAnsi="Times New Roman" w:cs="Times New Roman"/>
          <w:sz w:val="24"/>
          <w:szCs w:val="24"/>
        </w:rPr>
        <w:t>comment;</w:t>
      </w:r>
      <w:proofErr w:type="gramEnd"/>
    </w:p>
    <w:p w14:paraId="2FCB1291" w14:textId="66B9E9F8" w:rsidR="007F1937" w:rsidRDefault="007F1937"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A review of the predetermined goals and </w:t>
      </w:r>
      <w:proofErr w:type="gramStart"/>
      <w:r>
        <w:rPr>
          <w:rFonts w:ascii="Times New Roman" w:hAnsi="Times New Roman" w:cs="Times New Roman"/>
          <w:sz w:val="24"/>
          <w:szCs w:val="24"/>
        </w:rPr>
        <w:t>objectives;</w:t>
      </w:r>
      <w:proofErr w:type="gramEnd"/>
    </w:p>
    <w:p w14:paraId="0551BD78" w14:textId="3AC8D1A4" w:rsidR="007F1937" w:rsidRDefault="007F1937"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Discussion about the relationship between the President’s work and the College mission and Strategic </w:t>
      </w:r>
      <w:proofErr w:type="gramStart"/>
      <w:r>
        <w:rPr>
          <w:rFonts w:ascii="Times New Roman" w:hAnsi="Times New Roman" w:cs="Times New Roman"/>
          <w:sz w:val="24"/>
          <w:szCs w:val="24"/>
        </w:rPr>
        <w:t>Plan;</w:t>
      </w:r>
      <w:proofErr w:type="gramEnd"/>
    </w:p>
    <w:p w14:paraId="451F5D90" w14:textId="4536F009" w:rsidR="007F1937" w:rsidRDefault="007F1937"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Effects, if any, on the implementation of new policies and </w:t>
      </w:r>
      <w:proofErr w:type="gramStart"/>
      <w:r>
        <w:rPr>
          <w:rFonts w:ascii="Times New Roman" w:hAnsi="Times New Roman" w:cs="Times New Roman"/>
          <w:sz w:val="24"/>
          <w:szCs w:val="24"/>
        </w:rPr>
        <w:t>procedures;</w:t>
      </w:r>
      <w:proofErr w:type="gramEnd"/>
    </w:p>
    <w:p w14:paraId="67A35984" w14:textId="4BBDE005" w:rsidR="007F1937" w:rsidRDefault="007F1937"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Presidential innovations or new programs and </w:t>
      </w:r>
      <w:proofErr w:type="gramStart"/>
      <w:r>
        <w:rPr>
          <w:rFonts w:ascii="Times New Roman" w:hAnsi="Times New Roman" w:cs="Times New Roman"/>
          <w:sz w:val="24"/>
          <w:szCs w:val="24"/>
        </w:rPr>
        <w:t>services;</w:t>
      </w:r>
      <w:proofErr w:type="gramEnd"/>
    </w:p>
    <w:p w14:paraId="04C9BCC6" w14:textId="08368EB5" w:rsidR="007F1937" w:rsidRDefault="007F1937"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review of the academic</w:t>
      </w:r>
      <w:r w:rsidR="00FC095A">
        <w:rPr>
          <w:rFonts w:ascii="Times New Roman" w:hAnsi="Times New Roman" w:cs="Times New Roman"/>
          <w:sz w:val="24"/>
          <w:szCs w:val="24"/>
        </w:rPr>
        <w:t xml:space="preserve"> and educational</w:t>
      </w:r>
      <w:r>
        <w:rPr>
          <w:rFonts w:ascii="Times New Roman" w:hAnsi="Times New Roman" w:cs="Times New Roman"/>
          <w:sz w:val="24"/>
          <w:szCs w:val="24"/>
        </w:rPr>
        <w:t xml:space="preserve"> </w:t>
      </w:r>
      <w:proofErr w:type="gramStart"/>
      <w:r>
        <w:rPr>
          <w:rFonts w:ascii="Times New Roman" w:hAnsi="Times New Roman" w:cs="Times New Roman"/>
          <w:sz w:val="24"/>
          <w:szCs w:val="24"/>
        </w:rPr>
        <w:t>program;</w:t>
      </w:r>
      <w:proofErr w:type="gramEnd"/>
    </w:p>
    <w:p w14:paraId="789E18F5" w14:textId="19DDAD5E" w:rsidR="007F1937" w:rsidRDefault="007F1937"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 review of </w:t>
      </w:r>
      <w:r w:rsidR="00FC095A">
        <w:rPr>
          <w:rFonts w:ascii="Times New Roman" w:hAnsi="Times New Roman" w:cs="Times New Roman"/>
          <w:sz w:val="24"/>
          <w:szCs w:val="24"/>
        </w:rPr>
        <w:t xml:space="preserve">College’s fiscal </w:t>
      </w:r>
      <w:proofErr w:type="gramStart"/>
      <w:r w:rsidR="00FC095A">
        <w:rPr>
          <w:rFonts w:ascii="Times New Roman" w:hAnsi="Times New Roman" w:cs="Times New Roman"/>
          <w:sz w:val="24"/>
          <w:szCs w:val="24"/>
        </w:rPr>
        <w:t>health;</w:t>
      </w:r>
      <w:proofErr w:type="gramEnd"/>
    </w:p>
    <w:p w14:paraId="0EEB698D" w14:textId="4904C723" w:rsidR="00FC095A" w:rsidRDefault="00FC095A"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Organizational and institutional </w:t>
      </w:r>
      <w:proofErr w:type="gramStart"/>
      <w:r>
        <w:rPr>
          <w:rFonts w:ascii="Times New Roman" w:hAnsi="Times New Roman" w:cs="Times New Roman"/>
          <w:sz w:val="24"/>
          <w:szCs w:val="24"/>
        </w:rPr>
        <w:t>changes;</w:t>
      </w:r>
      <w:proofErr w:type="gramEnd"/>
    </w:p>
    <w:p w14:paraId="57585A30" w14:textId="2E9E2B80" w:rsidR="00FC095A" w:rsidRDefault="00FC095A"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Criteria required by the State </w:t>
      </w:r>
      <w:proofErr w:type="gramStart"/>
      <w:r>
        <w:rPr>
          <w:rFonts w:ascii="Times New Roman" w:hAnsi="Times New Roman" w:cs="Times New Roman"/>
          <w:sz w:val="24"/>
          <w:szCs w:val="24"/>
        </w:rPr>
        <w:t>Board;</w:t>
      </w:r>
      <w:proofErr w:type="gramEnd"/>
    </w:p>
    <w:p w14:paraId="04F795E2" w14:textId="753B1FFF" w:rsidR="00FC095A" w:rsidRDefault="00FC095A"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Community involvement and </w:t>
      </w:r>
      <w:proofErr w:type="gramStart"/>
      <w:r>
        <w:rPr>
          <w:rFonts w:ascii="Times New Roman" w:hAnsi="Times New Roman" w:cs="Times New Roman"/>
          <w:sz w:val="24"/>
          <w:szCs w:val="24"/>
        </w:rPr>
        <w:t>service;</w:t>
      </w:r>
      <w:proofErr w:type="gramEnd"/>
    </w:p>
    <w:p w14:paraId="5F112B8B" w14:textId="5DD94853" w:rsidR="00FC095A" w:rsidRDefault="00FC095A" w:rsidP="00FC095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Successes and </w:t>
      </w:r>
      <w:proofErr w:type="gramStart"/>
      <w:r>
        <w:rPr>
          <w:rFonts w:ascii="Times New Roman" w:hAnsi="Times New Roman" w:cs="Times New Roman"/>
          <w:sz w:val="24"/>
          <w:szCs w:val="24"/>
        </w:rPr>
        <w:t>accomplishments;</w:t>
      </w:r>
      <w:proofErr w:type="gramEnd"/>
    </w:p>
    <w:p w14:paraId="15CD053C" w14:textId="76E012BF" w:rsidR="00FC095A" w:rsidRDefault="00FC095A" w:rsidP="00FC095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Areas of challenge that need further attention; and,</w:t>
      </w:r>
    </w:p>
    <w:p w14:paraId="0D3C1CB4" w14:textId="78475F50" w:rsidR="00FC095A" w:rsidRDefault="00FC095A" w:rsidP="00FC095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Potential opportunities for the ensuing period.</w:t>
      </w:r>
    </w:p>
    <w:p w14:paraId="65206CA2" w14:textId="18B46954" w:rsidR="00FC095A" w:rsidRDefault="00FC095A" w:rsidP="00FC095A">
      <w:pPr>
        <w:jc w:val="both"/>
        <w:rPr>
          <w:rFonts w:ascii="Times New Roman" w:hAnsi="Times New Roman" w:cs="Times New Roman"/>
          <w:sz w:val="24"/>
          <w:szCs w:val="24"/>
        </w:rPr>
      </w:pPr>
    </w:p>
    <w:p w14:paraId="5C397549" w14:textId="6EC98A21" w:rsidR="00FC095A" w:rsidRPr="00FC095A" w:rsidRDefault="00FC095A" w:rsidP="00FC095A">
      <w:pPr>
        <w:jc w:val="both"/>
        <w:rPr>
          <w:rFonts w:ascii="Times New Roman" w:hAnsi="Times New Roman" w:cs="Times New Roman"/>
          <w:sz w:val="24"/>
          <w:szCs w:val="24"/>
        </w:rPr>
      </w:pPr>
      <w:r>
        <w:rPr>
          <w:rFonts w:ascii="Times New Roman" w:hAnsi="Times New Roman" w:cs="Times New Roman"/>
          <w:sz w:val="24"/>
          <w:szCs w:val="24"/>
        </w:rPr>
        <w:t xml:space="preserve">Following completion of the evaluation instrument, the rating results and comments should be </w:t>
      </w:r>
      <w:r w:rsidR="00FD5A76" w:rsidRPr="00E95A8C">
        <w:rPr>
          <w:rFonts w:ascii="Times New Roman" w:hAnsi="Times New Roman" w:cs="Times New Roman"/>
          <w:sz w:val="24"/>
          <w:szCs w:val="24"/>
        </w:rPr>
        <w:t>compiled</w:t>
      </w:r>
      <w:r w:rsidRPr="00E95A8C">
        <w:rPr>
          <w:rFonts w:ascii="Times New Roman" w:hAnsi="Times New Roman" w:cs="Times New Roman"/>
          <w:sz w:val="24"/>
          <w:szCs w:val="24"/>
        </w:rPr>
        <w:t>,</w:t>
      </w:r>
      <w:r>
        <w:rPr>
          <w:rFonts w:ascii="Times New Roman" w:hAnsi="Times New Roman" w:cs="Times New Roman"/>
          <w:sz w:val="24"/>
          <w:szCs w:val="24"/>
        </w:rPr>
        <w:t xml:space="preserve"> distributed to all Board members and </w:t>
      </w:r>
      <w:r w:rsidR="00D74EBE">
        <w:rPr>
          <w:rFonts w:ascii="Times New Roman" w:hAnsi="Times New Roman" w:cs="Times New Roman"/>
          <w:sz w:val="24"/>
          <w:szCs w:val="24"/>
        </w:rPr>
        <w:t xml:space="preserve">the </w:t>
      </w:r>
      <w:r>
        <w:rPr>
          <w:rFonts w:ascii="Times New Roman" w:hAnsi="Times New Roman" w:cs="Times New Roman"/>
          <w:sz w:val="24"/>
          <w:szCs w:val="24"/>
        </w:rPr>
        <w:t xml:space="preserve">President, </w:t>
      </w:r>
      <w:r w:rsidRPr="00E95A8C">
        <w:rPr>
          <w:rFonts w:ascii="Times New Roman" w:hAnsi="Times New Roman" w:cs="Times New Roman"/>
          <w:sz w:val="24"/>
          <w:szCs w:val="24"/>
        </w:rPr>
        <w:t xml:space="preserve">and </w:t>
      </w:r>
      <w:r w:rsidR="009E138E" w:rsidRPr="00E95A8C">
        <w:rPr>
          <w:rFonts w:ascii="Times New Roman" w:hAnsi="Times New Roman" w:cs="Times New Roman"/>
          <w:sz w:val="24"/>
          <w:szCs w:val="24"/>
        </w:rPr>
        <w:t>then</w:t>
      </w:r>
      <w:r w:rsidR="009E138E">
        <w:rPr>
          <w:rFonts w:ascii="Times New Roman" w:hAnsi="Times New Roman" w:cs="Times New Roman"/>
          <w:sz w:val="24"/>
          <w:szCs w:val="24"/>
        </w:rPr>
        <w:t xml:space="preserve"> </w:t>
      </w:r>
      <w:r>
        <w:rPr>
          <w:rFonts w:ascii="Times New Roman" w:hAnsi="Times New Roman" w:cs="Times New Roman"/>
          <w:sz w:val="24"/>
          <w:szCs w:val="24"/>
        </w:rPr>
        <w:t xml:space="preserve">time </w:t>
      </w:r>
      <w:r w:rsidR="009E138E" w:rsidRPr="00E95A8C">
        <w:rPr>
          <w:rFonts w:ascii="Times New Roman" w:hAnsi="Times New Roman" w:cs="Times New Roman"/>
          <w:sz w:val="24"/>
          <w:szCs w:val="24"/>
        </w:rPr>
        <w:t>should be</w:t>
      </w:r>
      <w:r w:rsidR="009E138E">
        <w:rPr>
          <w:rFonts w:ascii="Times New Roman" w:hAnsi="Times New Roman" w:cs="Times New Roman"/>
          <w:sz w:val="24"/>
          <w:szCs w:val="24"/>
        </w:rPr>
        <w:t xml:space="preserve"> </w:t>
      </w:r>
      <w:r>
        <w:rPr>
          <w:rFonts w:ascii="Times New Roman" w:hAnsi="Times New Roman" w:cs="Times New Roman"/>
          <w:sz w:val="24"/>
          <w:szCs w:val="24"/>
        </w:rPr>
        <w:t>allotted in a closed session for the Board and President to discuss the results. The results are useful to both the Board and President as they not only provide a healthy examination of the President’s work, but also can be used to set goals for the next evaluation period.</w:t>
      </w:r>
    </w:p>
    <w:p w14:paraId="364E4231" w14:textId="734E2318" w:rsidR="005E0DAF" w:rsidRDefault="005E0DAF" w:rsidP="00CE663D">
      <w:pPr>
        <w:ind w:left="0"/>
        <w:jc w:val="both"/>
        <w:rPr>
          <w:rFonts w:ascii="Times New Roman" w:hAnsi="Times New Roman" w:cs="Times New Roman"/>
          <w:sz w:val="24"/>
          <w:szCs w:val="24"/>
        </w:rPr>
      </w:pPr>
    </w:p>
    <w:p w14:paraId="17A552FF" w14:textId="73D505A1" w:rsidR="005E0DAF" w:rsidRDefault="005E0DAF" w:rsidP="00CE663D">
      <w:pPr>
        <w:ind w:left="0"/>
        <w:jc w:val="both"/>
        <w:rPr>
          <w:rFonts w:ascii="Times New Roman" w:hAnsi="Times New Roman" w:cs="Times New Roman"/>
          <w:sz w:val="24"/>
          <w:szCs w:val="24"/>
        </w:rPr>
      </w:pPr>
    </w:p>
    <w:p w14:paraId="4E45E7F3" w14:textId="6AE035DC" w:rsidR="00F8315A" w:rsidRDefault="00F8315A" w:rsidP="00CE663D">
      <w:pPr>
        <w:ind w:left="0"/>
        <w:jc w:val="both"/>
        <w:rPr>
          <w:rFonts w:ascii="Times New Roman" w:hAnsi="Times New Roman" w:cs="Times New Roman"/>
          <w:sz w:val="24"/>
          <w:szCs w:val="24"/>
        </w:rPr>
      </w:pPr>
    </w:p>
    <w:p w14:paraId="367F17EF" w14:textId="44C5EB97" w:rsidR="00F8315A" w:rsidRDefault="00F8315A" w:rsidP="00CE663D">
      <w:pPr>
        <w:ind w:left="0"/>
        <w:jc w:val="both"/>
        <w:rPr>
          <w:rFonts w:ascii="Times New Roman" w:hAnsi="Times New Roman" w:cs="Times New Roman"/>
          <w:sz w:val="24"/>
          <w:szCs w:val="24"/>
        </w:rPr>
      </w:pPr>
    </w:p>
    <w:p w14:paraId="77EBC96F" w14:textId="2B9B8F67" w:rsidR="00F8315A" w:rsidRDefault="00F8315A" w:rsidP="00CE663D">
      <w:pPr>
        <w:ind w:left="0"/>
        <w:jc w:val="both"/>
        <w:rPr>
          <w:rFonts w:ascii="Times New Roman" w:hAnsi="Times New Roman" w:cs="Times New Roman"/>
          <w:sz w:val="24"/>
          <w:szCs w:val="24"/>
        </w:rPr>
      </w:pPr>
    </w:p>
    <w:p w14:paraId="09D92170" w14:textId="69E46FF2" w:rsidR="00F8315A" w:rsidRDefault="00F8315A" w:rsidP="00CE663D">
      <w:pPr>
        <w:ind w:left="0"/>
        <w:jc w:val="both"/>
        <w:rPr>
          <w:rFonts w:ascii="Times New Roman" w:hAnsi="Times New Roman" w:cs="Times New Roman"/>
          <w:sz w:val="24"/>
          <w:szCs w:val="24"/>
        </w:rPr>
      </w:pPr>
    </w:p>
    <w:p w14:paraId="7BA781D5" w14:textId="642CD04C" w:rsidR="00F8315A" w:rsidRDefault="00F8315A" w:rsidP="00CE663D">
      <w:pPr>
        <w:ind w:left="0"/>
        <w:jc w:val="both"/>
        <w:rPr>
          <w:rFonts w:ascii="Times New Roman" w:hAnsi="Times New Roman" w:cs="Times New Roman"/>
          <w:sz w:val="24"/>
          <w:szCs w:val="24"/>
        </w:rPr>
      </w:pPr>
    </w:p>
    <w:p w14:paraId="263FE0A2" w14:textId="7B996557" w:rsidR="00F8315A" w:rsidRDefault="00F8315A" w:rsidP="00CE663D">
      <w:pPr>
        <w:ind w:left="0"/>
        <w:jc w:val="both"/>
        <w:rPr>
          <w:rFonts w:ascii="Times New Roman" w:hAnsi="Times New Roman" w:cs="Times New Roman"/>
          <w:sz w:val="24"/>
          <w:szCs w:val="24"/>
        </w:rPr>
      </w:pPr>
    </w:p>
    <w:p w14:paraId="46D1A72D" w14:textId="74074AD4" w:rsidR="00F8315A" w:rsidRDefault="00F8315A" w:rsidP="00CE663D">
      <w:pPr>
        <w:ind w:left="0"/>
        <w:jc w:val="both"/>
        <w:rPr>
          <w:rFonts w:ascii="Times New Roman" w:hAnsi="Times New Roman" w:cs="Times New Roman"/>
          <w:sz w:val="24"/>
          <w:szCs w:val="24"/>
        </w:rPr>
      </w:pPr>
    </w:p>
    <w:p w14:paraId="56CE8CEB" w14:textId="4D00EE69" w:rsidR="00F8315A" w:rsidRDefault="00F8315A" w:rsidP="00CE663D">
      <w:pPr>
        <w:ind w:left="0"/>
        <w:jc w:val="both"/>
        <w:rPr>
          <w:rFonts w:ascii="Times New Roman" w:hAnsi="Times New Roman" w:cs="Times New Roman"/>
          <w:sz w:val="24"/>
          <w:szCs w:val="24"/>
        </w:rPr>
      </w:pPr>
    </w:p>
    <w:p w14:paraId="37C70038" w14:textId="68604885" w:rsidR="00F8315A" w:rsidRDefault="00F8315A" w:rsidP="00CE663D">
      <w:pPr>
        <w:ind w:left="0"/>
        <w:jc w:val="both"/>
        <w:rPr>
          <w:rFonts w:ascii="Times New Roman" w:hAnsi="Times New Roman" w:cs="Times New Roman"/>
          <w:sz w:val="24"/>
          <w:szCs w:val="24"/>
        </w:rPr>
      </w:pPr>
    </w:p>
    <w:p w14:paraId="50CB10E6" w14:textId="195427B1" w:rsidR="00F8315A" w:rsidRDefault="00F8315A" w:rsidP="00CE663D">
      <w:pPr>
        <w:ind w:left="0"/>
        <w:jc w:val="both"/>
        <w:rPr>
          <w:rFonts w:ascii="Times New Roman" w:hAnsi="Times New Roman" w:cs="Times New Roman"/>
          <w:sz w:val="24"/>
          <w:szCs w:val="24"/>
        </w:rPr>
      </w:pPr>
    </w:p>
    <w:p w14:paraId="4C836680" w14:textId="53B3788B" w:rsidR="00F8315A" w:rsidRDefault="00F8315A" w:rsidP="00CE663D">
      <w:pPr>
        <w:ind w:left="0"/>
        <w:jc w:val="both"/>
        <w:rPr>
          <w:rFonts w:ascii="Times New Roman" w:hAnsi="Times New Roman" w:cs="Times New Roman"/>
          <w:sz w:val="24"/>
          <w:szCs w:val="24"/>
        </w:rPr>
      </w:pPr>
    </w:p>
    <w:p w14:paraId="27244D88" w14:textId="36BF1680" w:rsidR="00870F41" w:rsidRDefault="00870F41" w:rsidP="00CE663D">
      <w:pPr>
        <w:ind w:left="0"/>
        <w:jc w:val="both"/>
        <w:rPr>
          <w:rFonts w:ascii="Times New Roman" w:hAnsi="Times New Roman" w:cs="Times New Roman"/>
          <w:sz w:val="24"/>
          <w:szCs w:val="24"/>
        </w:rPr>
      </w:pPr>
    </w:p>
    <w:p w14:paraId="5BCEF9E6" w14:textId="2E55DEBF" w:rsidR="00870F41" w:rsidRDefault="00870F41" w:rsidP="00CE663D">
      <w:pPr>
        <w:ind w:left="0"/>
        <w:jc w:val="both"/>
        <w:rPr>
          <w:rFonts w:ascii="Times New Roman" w:hAnsi="Times New Roman" w:cs="Times New Roman"/>
          <w:sz w:val="24"/>
          <w:szCs w:val="24"/>
        </w:rPr>
      </w:pPr>
    </w:p>
    <w:p w14:paraId="2F4F1855" w14:textId="086551A5" w:rsidR="00870F41" w:rsidRDefault="00870F41" w:rsidP="00CE663D">
      <w:pPr>
        <w:ind w:left="0"/>
        <w:jc w:val="both"/>
        <w:rPr>
          <w:rFonts w:ascii="Times New Roman" w:hAnsi="Times New Roman" w:cs="Times New Roman"/>
          <w:sz w:val="24"/>
          <w:szCs w:val="24"/>
        </w:rPr>
      </w:pPr>
    </w:p>
    <w:p w14:paraId="31F9D579" w14:textId="77777777" w:rsidR="00870F41" w:rsidRDefault="00870F41" w:rsidP="00CE663D">
      <w:pPr>
        <w:ind w:left="0"/>
        <w:jc w:val="both"/>
        <w:rPr>
          <w:rFonts w:ascii="Times New Roman" w:hAnsi="Times New Roman" w:cs="Times New Roman"/>
          <w:sz w:val="24"/>
          <w:szCs w:val="24"/>
        </w:rPr>
      </w:pPr>
    </w:p>
    <w:p w14:paraId="66321B9A" w14:textId="2B59E027" w:rsidR="00F8315A" w:rsidRDefault="00F8315A" w:rsidP="00CE663D">
      <w:pPr>
        <w:ind w:left="0"/>
        <w:jc w:val="both"/>
        <w:rPr>
          <w:rFonts w:ascii="Times New Roman" w:hAnsi="Times New Roman" w:cs="Times New Roman"/>
          <w:sz w:val="24"/>
          <w:szCs w:val="24"/>
        </w:rPr>
      </w:pPr>
    </w:p>
    <w:p w14:paraId="31F8FFA7" w14:textId="38746816" w:rsidR="00F8315A" w:rsidRDefault="00F8315A" w:rsidP="00CE663D">
      <w:pPr>
        <w:ind w:left="0"/>
        <w:jc w:val="both"/>
        <w:rPr>
          <w:rFonts w:ascii="Times New Roman" w:hAnsi="Times New Roman" w:cs="Times New Roman"/>
          <w:sz w:val="24"/>
          <w:szCs w:val="24"/>
        </w:rPr>
      </w:pPr>
    </w:p>
    <w:p w14:paraId="64C9D33B" w14:textId="2DB963F6" w:rsidR="00F8315A" w:rsidRDefault="00F8315A" w:rsidP="00CE663D">
      <w:pPr>
        <w:ind w:left="0"/>
        <w:jc w:val="both"/>
        <w:rPr>
          <w:rFonts w:ascii="Times New Roman" w:hAnsi="Times New Roman" w:cs="Times New Roman"/>
          <w:sz w:val="24"/>
          <w:szCs w:val="24"/>
        </w:rPr>
      </w:pPr>
    </w:p>
    <w:p w14:paraId="3C3CB2ED" w14:textId="6B276AAD" w:rsidR="00F8315A" w:rsidRDefault="00B82EA9" w:rsidP="00F8315A">
      <w:pPr>
        <w:ind w:left="0"/>
        <w:jc w:val="center"/>
        <w:rPr>
          <w:rFonts w:ascii="Times New Roman" w:hAnsi="Times New Roman" w:cs="Times New Roman"/>
          <w:b/>
          <w:i/>
          <w:sz w:val="32"/>
          <w:szCs w:val="32"/>
        </w:rPr>
      </w:pPr>
      <w:r w:rsidRPr="00B82EA9">
        <w:rPr>
          <w:rFonts w:ascii="Times New Roman" w:hAnsi="Times New Roman" w:cs="Times New Roman"/>
          <w:b/>
          <w:i/>
          <w:sz w:val="32"/>
          <w:szCs w:val="32"/>
        </w:rPr>
        <w:lastRenderedPageBreak/>
        <w:t>The North Carolina Association of Community College Trustees</w:t>
      </w:r>
    </w:p>
    <w:p w14:paraId="62346E86" w14:textId="24949203" w:rsidR="00B82EA9" w:rsidRDefault="00B82EA9" w:rsidP="00F8315A">
      <w:pPr>
        <w:ind w:left="0"/>
        <w:jc w:val="center"/>
        <w:rPr>
          <w:rFonts w:ascii="Times New Roman" w:hAnsi="Times New Roman" w:cs="Times New Roman"/>
          <w:b/>
          <w:i/>
          <w:sz w:val="32"/>
          <w:szCs w:val="32"/>
        </w:rPr>
      </w:pPr>
      <w:r>
        <w:rPr>
          <w:rFonts w:ascii="Times New Roman" w:hAnsi="Times New Roman" w:cs="Times New Roman"/>
          <w:b/>
          <w:i/>
          <w:sz w:val="32"/>
          <w:szCs w:val="32"/>
        </w:rPr>
        <w:t>And</w:t>
      </w:r>
    </w:p>
    <w:p w14:paraId="167E7BB3" w14:textId="44E770C8" w:rsidR="00B82EA9" w:rsidRDefault="00B82EA9" w:rsidP="00F8315A">
      <w:pPr>
        <w:ind w:left="0"/>
        <w:jc w:val="center"/>
        <w:rPr>
          <w:rFonts w:ascii="Times New Roman" w:hAnsi="Times New Roman" w:cs="Times New Roman"/>
          <w:b/>
          <w:i/>
          <w:sz w:val="32"/>
          <w:szCs w:val="32"/>
        </w:rPr>
      </w:pPr>
      <w:r>
        <w:rPr>
          <w:rFonts w:ascii="Times New Roman" w:hAnsi="Times New Roman" w:cs="Times New Roman"/>
          <w:b/>
          <w:i/>
          <w:sz w:val="32"/>
          <w:szCs w:val="32"/>
        </w:rPr>
        <w:t>Boards of Trustees</w:t>
      </w:r>
    </w:p>
    <w:p w14:paraId="074FB8B8" w14:textId="186E24D7" w:rsidR="00B82EA9" w:rsidRDefault="00B82EA9" w:rsidP="00F8315A">
      <w:pPr>
        <w:ind w:left="0"/>
        <w:jc w:val="center"/>
        <w:rPr>
          <w:rFonts w:ascii="Times New Roman" w:hAnsi="Times New Roman" w:cs="Times New Roman"/>
          <w:b/>
          <w:i/>
          <w:sz w:val="32"/>
          <w:szCs w:val="32"/>
        </w:rPr>
      </w:pPr>
    </w:p>
    <w:p w14:paraId="54881635" w14:textId="03C8E1C0" w:rsidR="00B82EA9" w:rsidRPr="00CF1A2F" w:rsidRDefault="00B82EA9" w:rsidP="00F8315A">
      <w:pPr>
        <w:ind w:left="0"/>
        <w:jc w:val="center"/>
        <w:rPr>
          <w:rFonts w:ascii="Times New Roman" w:hAnsi="Times New Roman" w:cs="Times New Roman"/>
          <w:sz w:val="32"/>
          <w:szCs w:val="32"/>
        </w:rPr>
      </w:pPr>
    </w:p>
    <w:p w14:paraId="4C8924D8" w14:textId="277DA94E" w:rsidR="00B82EA9" w:rsidRDefault="00E853A9" w:rsidP="00B82EA9">
      <w:pPr>
        <w:ind w:left="0"/>
        <w:rPr>
          <w:rFonts w:ascii="Times New Roman" w:hAnsi="Times New Roman" w:cs="Times New Roman"/>
          <w:sz w:val="24"/>
          <w:szCs w:val="24"/>
        </w:rPr>
      </w:pPr>
      <w:r>
        <w:rPr>
          <w:rFonts w:ascii="Times New Roman" w:hAnsi="Times New Roman" w:cs="Times New Roman"/>
          <w:b/>
          <w:i/>
          <w:sz w:val="28"/>
          <w:szCs w:val="28"/>
        </w:rPr>
        <w:t>Introduction</w:t>
      </w:r>
    </w:p>
    <w:p w14:paraId="1AD4E1C4" w14:textId="73E5DA2A" w:rsidR="00CF1A2F" w:rsidRDefault="00CF1A2F" w:rsidP="00B82EA9">
      <w:pPr>
        <w:ind w:left="0"/>
        <w:rPr>
          <w:rFonts w:ascii="Times New Roman" w:hAnsi="Times New Roman" w:cs="Times New Roman"/>
          <w:sz w:val="24"/>
          <w:szCs w:val="24"/>
        </w:rPr>
      </w:pPr>
    </w:p>
    <w:p w14:paraId="5C261BA8" w14:textId="68F7185B" w:rsidR="00CF1A2F" w:rsidRDefault="00CF1A2F" w:rsidP="00670D0C">
      <w:pPr>
        <w:pStyle w:val="NormalWeb"/>
        <w:shd w:val="clear" w:color="auto" w:fill="FFFFFF"/>
        <w:spacing w:before="0" w:beforeAutospacing="0" w:after="0" w:afterAutospacing="0"/>
        <w:ind w:right="150"/>
        <w:jc w:val="both"/>
        <w:rPr>
          <w:color w:val="000000"/>
        </w:rPr>
      </w:pPr>
      <w:r w:rsidRPr="00CF1A2F">
        <w:rPr>
          <w:color w:val="000000"/>
        </w:rPr>
        <w:t>The North Carolina Association of Community College Trustees</w:t>
      </w:r>
      <w:r>
        <w:rPr>
          <w:color w:val="000000"/>
        </w:rPr>
        <w:t xml:space="preserve"> (NCACCT)</w:t>
      </w:r>
      <w:r w:rsidRPr="00CF1A2F">
        <w:rPr>
          <w:color w:val="000000"/>
        </w:rPr>
        <w:t xml:space="preserve"> is a nonprofit corporation that was initially founded on </w:t>
      </w:r>
      <w:proofErr w:type="gramStart"/>
      <w:r w:rsidRPr="00CF1A2F">
        <w:rPr>
          <w:color w:val="000000"/>
        </w:rPr>
        <w:t>October 26, 1967, and</w:t>
      </w:r>
      <w:proofErr w:type="gramEnd"/>
      <w:r w:rsidRPr="00CF1A2F">
        <w:rPr>
          <w:color w:val="000000"/>
        </w:rPr>
        <w:t xml:space="preserve"> incorporated in 1968. The association was established to provide trustees an organization for furtherance of the aims, goals and development of North Carolina community colleges.</w:t>
      </w:r>
    </w:p>
    <w:p w14:paraId="3CFFF2DE" w14:textId="4316FC44" w:rsidR="00CF1A2F" w:rsidRPr="00CF1A2F" w:rsidRDefault="00CF1A2F" w:rsidP="00670D0C">
      <w:pPr>
        <w:pStyle w:val="NormalWeb"/>
        <w:shd w:val="clear" w:color="auto" w:fill="FFFFFF"/>
        <w:spacing w:before="150" w:beforeAutospacing="0" w:after="150" w:afterAutospacing="0"/>
        <w:ind w:right="150"/>
        <w:jc w:val="both"/>
        <w:rPr>
          <w:color w:val="000000"/>
        </w:rPr>
      </w:pPr>
      <w:r w:rsidRPr="00CF1A2F">
        <w:rPr>
          <w:color w:val="000000"/>
        </w:rPr>
        <w:t xml:space="preserve">The NCACCT is composed of the boards of trustees of the 58 institutions. Total membership in the Association is </w:t>
      </w:r>
      <w:r w:rsidR="004A0FA5">
        <w:rPr>
          <w:color w:val="000000"/>
        </w:rPr>
        <w:t>in excess of 700 members</w:t>
      </w:r>
      <w:r w:rsidRPr="00CF1A2F">
        <w:rPr>
          <w:color w:val="000000"/>
        </w:rPr>
        <w:t>. The Executive Board voting membership consists of four officers and two representatives from each of the six trustee regions. Non-voting ex</w:t>
      </w:r>
      <w:r w:rsidR="00B47B69">
        <w:rPr>
          <w:color w:val="000000"/>
        </w:rPr>
        <w:t>-</w:t>
      </w:r>
      <w:r w:rsidRPr="00CF1A2F">
        <w:rPr>
          <w:color w:val="000000"/>
        </w:rPr>
        <w:t xml:space="preserve"> officio members are the NCACCT President/CEO</w:t>
      </w:r>
      <w:r>
        <w:rPr>
          <w:color w:val="000000"/>
        </w:rPr>
        <w:t>,</w:t>
      </w:r>
      <w:r w:rsidRPr="00CF1A2F">
        <w:rPr>
          <w:color w:val="000000"/>
        </w:rPr>
        <w:t xml:space="preserve"> and any officers from North Carolina </w:t>
      </w:r>
      <w:r w:rsidR="00B47B69">
        <w:rPr>
          <w:color w:val="000000"/>
        </w:rPr>
        <w:t xml:space="preserve">on the </w:t>
      </w:r>
      <w:r w:rsidRPr="00CF1A2F">
        <w:rPr>
          <w:color w:val="000000"/>
        </w:rPr>
        <w:t xml:space="preserve">  Association of Community College Trustees</w:t>
      </w:r>
      <w:r>
        <w:rPr>
          <w:color w:val="000000"/>
        </w:rPr>
        <w:t xml:space="preserve"> (ACCT) -</w:t>
      </w:r>
      <w:r w:rsidRPr="00CF1A2F">
        <w:rPr>
          <w:color w:val="000000"/>
        </w:rPr>
        <w:t xml:space="preserve"> Board of Directors.</w:t>
      </w:r>
    </w:p>
    <w:p w14:paraId="42150BA2" w14:textId="410905AB" w:rsidR="00CF1A2F" w:rsidRDefault="00CF1A2F" w:rsidP="00670D0C">
      <w:pPr>
        <w:pStyle w:val="NormalWeb"/>
        <w:shd w:val="clear" w:color="auto" w:fill="FFFFFF"/>
        <w:spacing w:before="150" w:beforeAutospacing="0" w:after="150" w:afterAutospacing="0"/>
        <w:ind w:right="150"/>
        <w:jc w:val="both"/>
        <w:rPr>
          <w:color w:val="000000"/>
        </w:rPr>
      </w:pPr>
      <w:r w:rsidRPr="00CF1A2F">
        <w:rPr>
          <w:color w:val="000000"/>
        </w:rPr>
        <w:t>On January 1, 1992, the NCACCT Executive Board established</w:t>
      </w:r>
      <w:r w:rsidR="004A0FA5">
        <w:rPr>
          <w:color w:val="000000"/>
        </w:rPr>
        <w:t xml:space="preserve"> a</w:t>
      </w:r>
      <w:r w:rsidRPr="00CF1A2F">
        <w:rPr>
          <w:color w:val="000000"/>
        </w:rPr>
        <w:t xml:space="preserve"> management office to carry out the day-to-day activities of the Association. The management office is located in Cary</w:t>
      </w:r>
      <w:r w:rsidR="00B47B69">
        <w:rPr>
          <w:color w:val="000000"/>
        </w:rPr>
        <w:t>,</w:t>
      </w:r>
      <w:r w:rsidRPr="00CF1A2F">
        <w:rPr>
          <w:color w:val="000000"/>
        </w:rPr>
        <w:t xml:space="preserve"> and the staff is composed of </w:t>
      </w:r>
      <w:r w:rsidR="00B47B69">
        <w:rPr>
          <w:color w:val="000000"/>
        </w:rPr>
        <w:t>a</w:t>
      </w:r>
      <w:r w:rsidRPr="00CF1A2F">
        <w:rPr>
          <w:color w:val="000000"/>
        </w:rPr>
        <w:t xml:space="preserve"> President/CEO, Director of Communication and Events, and the shared NCACCP/NCACCT </w:t>
      </w:r>
      <w:r w:rsidR="00B47B69">
        <w:rPr>
          <w:color w:val="000000"/>
        </w:rPr>
        <w:t xml:space="preserve">position of </w:t>
      </w:r>
      <w:r w:rsidRPr="00CF1A2F">
        <w:rPr>
          <w:color w:val="000000"/>
        </w:rPr>
        <w:t>Communication Coordinator and Events Manager.</w:t>
      </w:r>
    </w:p>
    <w:p w14:paraId="12782A76" w14:textId="77777777" w:rsidR="00CF1A2F" w:rsidRPr="00CF1A2F" w:rsidRDefault="00CF1A2F" w:rsidP="00670D0C">
      <w:pPr>
        <w:pStyle w:val="NormalWeb"/>
        <w:shd w:val="clear" w:color="auto" w:fill="FFFFFF"/>
        <w:spacing w:before="150" w:beforeAutospacing="0" w:after="150" w:afterAutospacing="0"/>
        <w:ind w:right="150"/>
        <w:jc w:val="both"/>
        <w:rPr>
          <w:color w:val="000000"/>
        </w:rPr>
      </w:pPr>
    </w:p>
    <w:p w14:paraId="53EF85C7" w14:textId="1504D289" w:rsidR="00CF1A2F" w:rsidRDefault="00670D0C" w:rsidP="00B82EA9">
      <w:pPr>
        <w:ind w:left="0"/>
        <w:rPr>
          <w:rFonts w:ascii="Times New Roman" w:hAnsi="Times New Roman" w:cs="Times New Roman"/>
          <w:b/>
          <w:i/>
          <w:sz w:val="28"/>
          <w:szCs w:val="28"/>
        </w:rPr>
      </w:pPr>
      <w:r>
        <w:rPr>
          <w:rFonts w:ascii="Times New Roman" w:hAnsi="Times New Roman" w:cs="Times New Roman"/>
          <w:b/>
          <w:i/>
          <w:sz w:val="28"/>
          <w:szCs w:val="28"/>
        </w:rPr>
        <w:t>The Mission of the NCACCT</w:t>
      </w:r>
    </w:p>
    <w:p w14:paraId="750D93B4" w14:textId="7A844AB0" w:rsidR="00670D0C" w:rsidRDefault="00670D0C" w:rsidP="00B82EA9">
      <w:pPr>
        <w:ind w:left="0"/>
        <w:rPr>
          <w:rFonts w:ascii="Times New Roman" w:hAnsi="Times New Roman" w:cs="Times New Roman"/>
          <w:sz w:val="24"/>
          <w:szCs w:val="24"/>
        </w:rPr>
      </w:pPr>
    </w:p>
    <w:p w14:paraId="4B4633E6" w14:textId="611E6CBF" w:rsidR="00670D0C" w:rsidRPr="00670D0C" w:rsidRDefault="00670D0C" w:rsidP="00670D0C">
      <w:pPr>
        <w:autoSpaceDE w:val="0"/>
        <w:autoSpaceDN w:val="0"/>
        <w:adjustRightInd w:val="0"/>
        <w:spacing w:before="0" w:after="0"/>
        <w:ind w:left="0" w:right="0"/>
        <w:jc w:val="both"/>
        <w:rPr>
          <w:rFonts w:ascii="Times New Roman" w:hAnsi="Times New Roman" w:cs="Times New Roman"/>
          <w:sz w:val="24"/>
          <w:szCs w:val="24"/>
        </w:rPr>
      </w:pPr>
      <w:r w:rsidRPr="00670D0C">
        <w:rPr>
          <w:rFonts w:ascii="Times New Roman" w:hAnsi="Times New Roman" w:cs="Times New Roman"/>
          <w:sz w:val="24"/>
          <w:szCs w:val="24"/>
        </w:rPr>
        <w:t>The Mission of the North Carolina Association of Community</w:t>
      </w:r>
      <w:r>
        <w:rPr>
          <w:rFonts w:ascii="Times New Roman" w:hAnsi="Times New Roman" w:cs="Times New Roman"/>
          <w:sz w:val="24"/>
          <w:szCs w:val="24"/>
        </w:rPr>
        <w:t xml:space="preserve"> </w:t>
      </w:r>
      <w:r w:rsidRPr="00670D0C">
        <w:rPr>
          <w:rFonts w:ascii="Times New Roman" w:hAnsi="Times New Roman" w:cs="Times New Roman"/>
          <w:sz w:val="24"/>
          <w:szCs w:val="24"/>
        </w:rPr>
        <w:t>College Trustees is to provide</w:t>
      </w:r>
      <w:r>
        <w:rPr>
          <w:rFonts w:ascii="Times New Roman" w:hAnsi="Times New Roman" w:cs="Times New Roman"/>
          <w:sz w:val="24"/>
          <w:szCs w:val="24"/>
        </w:rPr>
        <w:t xml:space="preserve"> </w:t>
      </w:r>
      <w:r w:rsidRPr="00670D0C">
        <w:rPr>
          <w:rFonts w:ascii="Times New Roman" w:hAnsi="Times New Roman" w:cs="Times New Roman"/>
          <w:sz w:val="24"/>
          <w:szCs w:val="24"/>
        </w:rPr>
        <w:t>education and</w:t>
      </w:r>
      <w:r>
        <w:rPr>
          <w:rFonts w:ascii="Times New Roman" w:hAnsi="Times New Roman" w:cs="Times New Roman"/>
          <w:sz w:val="24"/>
          <w:szCs w:val="24"/>
        </w:rPr>
        <w:t xml:space="preserve"> </w:t>
      </w:r>
      <w:r w:rsidRPr="00670D0C">
        <w:rPr>
          <w:rFonts w:ascii="Times New Roman" w:hAnsi="Times New Roman" w:cs="Times New Roman"/>
          <w:sz w:val="24"/>
          <w:szCs w:val="24"/>
        </w:rPr>
        <w:t>orientation for the trustees, other needed services to local</w:t>
      </w:r>
      <w:r>
        <w:rPr>
          <w:rFonts w:ascii="Times New Roman" w:hAnsi="Times New Roman" w:cs="Times New Roman"/>
          <w:sz w:val="24"/>
          <w:szCs w:val="24"/>
        </w:rPr>
        <w:t xml:space="preserve"> B</w:t>
      </w:r>
      <w:r w:rsidRPr="00670D0C">
        <w:rPr>
          <w:rFonts w:ascii="Times New Roman" w:hAnsi="Times New Roman" w:cs="Times New Roman"/>
          <w:sz w:val="24"/>
          <w:szCs w:val="24"/>
        </w:rPr>
        <w:t>oards and the</w:t>
      </w:r>
      <w:r>
        <w:rPr>
          <w:rFonts w:ascii="Times New Roman" w:hAnsi="Times New Roman" w:cs="Times New Roman"/>
          <w:sz w:val="24"/>
          <w:szCs w:val="24"/>
        </w:rPr>
        <w:t xml:space="preserve"> </w:t>
      </w:r>
      <w:r w:rsidRPr="00670D0C">
        <w:rPr>
          <w:rFonts w:ascii="Times New Roman" w:hAnsi="Times New Roman" w:cs="Times New Roman"/>
          <w:sz w:val="24"/>
          <w:szCs w:val="24"/>
        </w:rPr>
        <w:t>community colleges, and to provide</w:t>
      </w:r>
      <w:r>
        <w:rPr>
          <w:rFonts w:ascii="Times New Roman" w:hAnsi="Times New Roman" w:cs="Times New Roman"/>
          <w:sz w:val="24"/>
          <w:szCs w:val="24"/>
        </w:rPr>
        <w:t xml:space="preserve"> </w:t>
      </w:r>
      <w:r w:rsidRPr="00670D0C">
        <w:rPr>
          <w:rFonts w:ascii="Times New Roman" w:hAnsi="Times New Roman" w:cs="Times New Roman"/>
          <w:sz w:val="24"/>
          <w:szCs w:val="24"/>
        </w:rPr>
        <w:t>advocacy for legislative issues that will provide the resources</w:t>
      </w:r>
      <w:r>
        <w:rPr>
          <w:rFonts w:ascii="Times New Roman" w:hAnsi="Times New Roman" w:cs="Times New Roman"/>
          <w:sz w:val="24"/>
          <w:szCs w:val="24"/>
        </w:rPr>
        <w:t xml:space="preserve"> </w:t>
      </w:r>
      <w:r w:rsidRPr="00670D0C">
        <w:rPr>
          <w:rFonts w:ascii="Times New Roman" w:hAnsi="Times New Roman" w:cs="Times New Roman"/>
          <w:sz w:val="24"/>
          <w:szCs w:val="24"/>
        </w:rPr>
        <w:t>needed to accomplish the educational mission of</w:t>
      </w:r>
      <w:r>
        <w:rPr>
          <w:rFonts w:ascii="Times New Roman" w:hAnsi="Times New Roman" w:cs="Times New Roman"/>
          <w:sz w:val="24"/>
          <w:szCs w:val="24"/>
        </w:rPr>
        <w:t xml:space="preserve"> </w:t>
      </w:r>
      <w:r w:rsidRPr="00670D0C">
        <w:rPr>
          <w:rFonts w:ascii="Times New Roman" w:hAnsi="Times New Roman" w:cs="Times New Roman"/>
          <w:sz w:val="24"/>
          <w:szCs w:val="24"/>
        </w:rPr>
        <w:t>the colleges. The Association also provides advocacy for</w:t>
      </w:r>
    </w:p>
    <w:p w14:paraId="4032479C" w14:textId="1F7B9A95" w:rsidR="00670D0C" w:rsidRDefault="00670D0C" w:rsidP="00670D0C">
      <w:pPr>
        <w:autoSpaceDE w:val="0"/>
        <w:autoSpaceDN w:val="0"/>
        <w:adjustRightInd w:val="0"/>
        <w:spacing w:before="0" w:after="0"/>
        <w:ind w:left="0" w:right="0"/>
        <w:jc w:val="both"/>
        <w:rPr>
          <w:rFonts w:ascii="Times New Roman" w:hAnsi="Times New Roman" w:cs="Times New Roman"/>
          <w:sz w:val="24"/>
          <w:szCs w:val="24"/>
        </w:rPr>
      </w:pPr>
      <w:r w:rsidRPr="00670D0C">
        <w:rPr>
          <w:rFonts w:ascii="Times New Roman" w:hAnsi="Times New Roman" w:cs="Times New Roman"/>
          <w:sz w:val="24"/>
          <w:szCs w:val="24"/>
        </w:rPr>
        <w:t xml:space="preserve">passage of legislation needed by local </w:t>
      </w:r>
      <w:proofErr w:type="gramStart"/>
      <w:r w:rsidRPr="00670D0C">
        <w:rPr>
          <w:rFonts w:ascii="Times New Roman" w:hAnsi="Times New Roman" w:cs="Times New Roman"/>
          <w:sz w:val="24"/>
          <w:szCs w:val="24"/>
        </w:rPr>
        <w:t>colleges</w:t>
      </w:r>
      <w:r w:rsidR="005A14A8">
        <w:rPr>
          <w:rFonts w:ascii="Times New Roman" w:hAnsi="Times New Roman" w:cs="Times New Roman"/>
          <w:sz w:val="24"/>
          <w:szCs w:val="24"/>
        </w:rPr>
        <w:t xml:space="preserve">, </w:t>
      </w:r>
      <w:r w:rsidRPr="00670D0C">
        <w:rPr>
          <w:rFonts w:ascii="Times New Roman" w:hAnsi="Times New Roman" w:cs="Times New Roman"/>
          <w:sz w:val="24"/>
          <w:szCs w:val="24"/>
        </w:rPr>
        <w:t xml:space="preserve"> and</w:t>
      </w:r>
      <w:proofErr w:type="gramEnd"/>
      <w:r w:rsidR="005A14A8">
        <w:rPr>
          <w:rFonts w:ascii="Times New Roman" w:hAnsi="Times New Roman" w:cs="Times New Roman"/>
          <w:sz w:val="24"/>
          <w:szCs w:val="24"/>
        </w:rPr>
        <w:t xml:space="preserve"> seeks </w:t>
      </w:r>
      <w:r>
        <w:rPr>
          <w:rFonts w:ascii="Times New Roman" w:hAnsi="Times New Roman" w:cs="Times New Roman"/>
          <w:sz w:val="24"/>
          <w:szCs w:val="24"/>
        </w:rPr>
        <w:t xml:space="preserve"> </w:t>
      </w:r>
      <w:r w:rsidRPr="00670D0C">
        <w:rPr>
          <w:rFonts w:ascii="Times New Roman" w:hAnsi="Times New Roman" w:cs="Times New Roman"/>
          <w:sz w:val="24"/>
          <w:szCs w:val="24"/>
        </w:rPr>
        <w:t xml:space="preserve">repeal of legislation that is detrimental to the local </w:t>
      </w:r>
      <w:r w:rsidR="00B47B69">
        <w:rPr>
          <w:rFonts w:ascii="Times New Roman" w:hAnsi="Times New Roman" w:cs="Times New Roman"/>
          <w:sz w:val="24"/>
          <w:szCs w:val="24"/>
        </w:rPr>
        <w:t>C</w:t>
      </w:r>
      <w:r w:rsidRPr="00670D0C">
        <w:rPr>
          <w:rFonts w:ascii="Times New Roman" w:hAnsi="Times New Roman" w:cs="Times New Roman"/>
          <w:sz w:val="24"/>
          <w:szCs w:val="24"/>
        </w:rPr>
        <w:t>ollege</w:t>
      </w:r>
      <w:r>
        <w:rPr>
          <w:rFonts w:ascii="Times New Roman" w:hAnsi="Times New Roman" w:cs="Times New Roman"/>
          <w:sz w:val="24"/>
          <w:szCs w:val="24"/>
        </w:rPr>
        <w:t xml:space="preserve"> </w:t>
      </w:r>
      <w:r w:rsidRPr="00670D0C">
        <w:rPr>
          <w:rFonts w:ascii="Times New Roman" w:hAnsi="Times New Roman" w:cs="Times New Roman"/>
          <w:sz w:val="24"/>
          <w:szCs w:val="24"/>
        </w:rPr>
        <w:t xml:space="preserve">mission or infringes on </w:t>
      </w:r>
      <w:r w:rsidR="00B47B69">
        <w:rPr>
          <w:rFonts w:ascii="Times New Roman" w:hAnsi="Times New Roman" w:cs="Times New Roman"/>
          <w:sz w:val="24"/>
          <w:szCs w:val="24"/>
        </w:rPr>
        <w:t>C</w:t>
      </w:r>
      <w:r w:rsidRPr="00670D0C">
        <w:rPr>
          <w:rFonts w:ascii="Times New Roman" w:hAnsi="Times New Roman" w:cs="Times New Roman"/>
          <w:sz w:val="24"/>
          <w:szCs w:val="24"/>
        </w:rPr>
        <w:t>ollege autonomy.</w:t>
      </w:r>
      <w:r w:rsidR="005A14A8">
        <w:rPr>
          <w:rFonts w:ascii="Times New Roman" w:hAnsi="Times New Roman" w:cs="Times New Roman"/>
          <w:sz w:val="24"/>
          <w:szCs w:val="24"/>
        </w:rPr>
        <w:t xml:space="preserve"> As previously noted, it is a fiduciary responsibility of the local Boards to protect the College from external in</w:t>
      </w:r>
      <w:r w:rsidR="00647C7A">
        <w:rPr>
          <w:rFonts w:ascii="Times New Roman" w:hAnsi="Times New Roman" w:cs="Times New Roman"/>
          <w:sz w:val="24"/>
          <w:szCs w:val="24"/>
        </w:rPr>
        <w:t>te</w:t>
      </w:r>
      <w:r w:rsidR="005A14A8">
        <w:rPr>
          <w:rFonts w:ascii="Times New Roman" w:hAnsi="Times New Roman" w:cs="Times New Roman"/>
          <w:sz w:val="24"/>
          <w:szCs w:val="24"/>
        </w:rPr>
        <w:t>rference.</w:t>
      </w:r>
    </w:p>
    <w:p w14:paraId="069FD082" w14:textId="3C0EC3F3" w:rsidR="00670D0C" w:rsidRDefault="00670D0C" w:rsidP="00670D0C">
      <w:pPr>
        <w:autoSpaceDE w:val="0"/>
        <w:autoSpaceDN w:val="0"/>
        <w:adjustRightInd w:val="0"/>
        <w:spacing w:before="0" w:after="0"/>
        <w:ind w:left="0" w:right="0"/>
        <w:jc w:val="both"/>
        <w:rPr>
          <w:rFonts w:ascii="Times New Roman" w:hAnsi="Times New Roman" w:cs="Times New Roman"/>
          <w:sz w:val="24"/>
          <w:szCs w:val="24"/>
        </w:rPr>
      </w:pPr>
    </w:p>
    <w:p w14:paraId="02220DA8" w14:textId="77777777" w:rsidR="00A03FB4" w:rsidRDefault="00A03FB4" w:rsidP="00670D0C">
      <w:pPr>
        <w:autoSpaceDE w:val="0"/>
        <w:autoSpaceDN w:val="0"/>
        <w:adjustRightInd w:val="0"/>
        <w:spacing w:before="0" w:after="0"/>
        <w:ind w:left="0" w:right="0"/>
        <w:jc w:val="both"/>
        <w:rPr>
          <w:rFonts w:ascii="Times New Roman" w:hAnsi="Times New Roman" w:cs="Times New Roman"/>
          <w:b/>
          <w:i/>
          <w:sz w:val="28"/>
          <w:szCs w:val="28"/>
        </w:rPr>
      </w:pPr>
    </w:p>
    <w:p w14:paraId="0CAD8350" w14:textId="49F2C951" w:rsidR="00670D0C" w:rsidRPr="00670D0C" w:rsidRDefault="00670D0C" w:rsidP="00670D0C">
      <w:pPr>
        <w:autoSpaceDE w:val="0"/>
        <w:autoSpaceDN w:val="0"/>
        <w:adjustRightInd w:val="0"/>
        <w:spacing w:before="0" w:after="0"/>
        <w:ind w:left="0" w:right="0"/>
        <w:jc w:val="both"/>
        <w:rPr>
          <w:rFonts w:ascii="Times New Roman" w:hAnsi="Times New Roman" w:cs="Times New Roman"/>
          <w:b/>
          <w:i/>
          <w:sz w:val="28"/>
          <w:szCs w:val="28"/>
        </w:rPr>
      </w:pPr>
      <w:r>
        <w:rPr>
          <w:rFonts w:ascii="Times New Roman" w:hAnsi="Times New Roman" w:cs="Times New Roman"/>
          <w:b/>
          <w:i/>
          <w:sz w:val="28"/>
          <w:szCs w:val="28"/>
        </w:rPr>
        <w:t>NCACCT Governance</w:t>
      </w:r>
    </w:p>
    <w:p w14:paraId="00E88351" w14:textId="4B761A51" w:rsidR="00670D0C" w:rsidRDefault="00670D0C" w:rsidP="00B82EA9">
      <w:pPr>
        <w:ind w:left="0"/>
        <w:rPr>
          <w:rFonts w:ascii="Times New Roman" w:hAnsi="Times New Roman" w:cs="Times New Roman"/>
          <w:sz w:val="24"/>
          <w:szCs w:val="24"/>
        </w:rPr>
      </w:pPr>
    </w:p>
    <w:p w14:paraId="0031FD40" w14:textId="1B1B4470" w:rsidR="007D0692" w:rsidRDefault="00670D0C" w:rsidP="00670D0C">
      <w:pPr>
        <w:autoSpaceDE w:val="0"/>
        <w:autoSpaceDN w:val="0"/>
        <w:adjustRightInd w:val="0"/>
        <w:spacing w:before="0" w:after="0"/>
        <w:ind w:left="0" w:right="0"/>
        <w:jc w:val="both"/>
        <w:rPr>
          <w:rFonts w:ascii="Times New Roman" w:hAnsi="Times New Roman" w:cs="Times New Roman"/>
          <w:sz w:val="24"/>
          <w:szCs w:val="24"/>
        </w:rPr>
      </w:pPr>
      <w:r w:rsidRPr="00670D0C">
        <w:rPr>
          <w:rFonts w:ascii="Times New Roman" w:hAnsi="Times New Roman" w:cs="Times New Roman"/>
          <w:sz w:val="24"/>
          <w:szCs w:val="24"/>
        </w:rPr>
        <w:t>The Membership shall consist of all appointed trustees of each</w:t>
      </w:r>
      <w:r>
        <w:rPr>
          <w:rFonts w:ascii="Times New Roman" w:hAnsi="Times New Roman" w:cs="Times New Roman"/>
          <w:sz w:val="24"/>
          <w:szCs w:val="24"/>
        </w:rPr>
        <w:t xml:space="preserve"> </w:t>
      </w:r>
      <w:r w:rsidRPr="00670D0C">
        <w:rPr>
          <w:rFonts w:ascii="Times New Roman" w:hAnsi="Times New Roman" w:cs="Times New Roman"/>
          <w:sz w:val="24"/>
          <w:szCs w:val="24"/>
        </w:rPr>
        <w:t>local Board of Trustees in the Community College System.</w:t>
      </w:r>
      <w:r>
        <w:rPr>
          <w:rFonts w:ascii="Times New Roman" w:hAnsi="Times New Roman" w:cs="Times New Roman"/>
          <w:sz w:val="24"/>
          <w:szCs w:val="24"/>
        </w:rPr>
        <w:t xml:space="preserve"> </w:t>
      </w:r>
      <w:r w:rsidRPr="00670D0C">
        <w:rPr>
          <w:rFonts w:ascii="Times New Roman" w:hAnsi="Times New Roman" w:cs="Times New Roman"/>
          <w:sz w:val="24"/>
          <w:szCs w:val="24"/>
        </w:rPr>
        <w:t>The Membership shall have power to conduct the</w:t>
      </w:r>
      <w:r>
        <w:rPr>
          <w:rFonts w:ascii="Times New Roman" w:hAnsi="Times New Roman" w:cs="Times New Roman"/>
          <w:sz w:val="24"/>
          <w:szCs w:val="24"/>
        </w:rPr>
        <w:t xml:space="preserve"> </w:t>
      </w:r>
      <w:r w:rsidRPr="00670D0C">
        <w:rPr>
          <w:rFonts w:ascii="Times New Roman" w:hAnsi="Times New Roman" w:cs="Times New Roman"/>
          <w:sz w:val="24"/>
          <w:szCs w:val="24"/>
        </w:rPr>
        <w:t>business of the Association under the existing Constitution</w:t>
      </w:r>
      <w:r>
        <w:rPr>
          <w:rFonts w:ascii="Times New Roman" w:hAnsi="Times New Roman" w:cs="Times New Roman"/>
          <w:sz w:val="24"/>
          <w:szCs w:val="24"/>
        </w:rPr>
        <w:t xml:space="preserve"> </w:t>
      </w:r>
      <w:r w:rsidRPr="00670D0C">
        <w:rPr>
          <w:rFonts w:ascii="Times New Roman" w:hAnsi="Times New Roman" w:cs="Times New Roman"/>
          <w:sz w:val="24"/>
          <w:szCs w:val="24"/>
        </w:rPr>
        <w:t>and Bylaws. Each institution represented at any meeting</w:t>
      </w:r>
      <w:r>
        <w:rPr>
          <w:rFonts w:ascii="Times New Roman" w:hAnsi="Times New Roman" w:cs="Times New Roman"/>
          <w:sz w:val="24"/>
          <w:szCs w:val="24"/>
        </w:rPr>
        <w:t xml:space="preserve"> </w:t>
      </w:r>
      <w:r w:rsidRPr="00670D0C">
        <w:rPr>
          <w:rFonts w:ascii="Times New Roman" w:hAnsi="Times New Roman" w:cs="Times New Roman"/>
          <w:sz w:val="24"/>
          <w:szCs w:val="24"/>
        </w:rPr>
        <w:t>of the Association shall have one vote to be cast by its</w:t>
      </w:r>
      <w:r w:rsidR="007D0692">
        <w:rPr>
          <w:rFonts w:ascii="Times New Roman" w:hAnsi="Times New Roman" w:cs="Times New Roman"/>
          <w:sz w:val="24"/>
          <w:szCs w:val="24"/>
        </w:rPr>
        <w:t xml:space="preserve"> </w:t>
      </w:r>
      <w:r w:rsidRPr="00670D0C">
        <w:rPr>
          <w:rFonts w:ascii="Times New Roman" w:hAnsi="Times New Roman" w:cs="Times New Roman"/>
          <w:sz w:val="24"/>
          <w:szCs w:val="24"/>
        </w:rPr>
        <w:t xml:space="preserve">voting delegate on any item presented for </w:t>
      </w:r>
      <w:r w:rsidR="005A14A8">
        <w:rPr>
          <w:rFonts w:ascii="Times New Roman" w:hAnsi="Times New Roman" w:cs="Times New Roman"/>
          <w:sz w:val="24"/>
          <w:szCs w:val="24"/>
        </w:rPr>
        <w:t xml:space="preserve">consideration. </w:t>
      </w:r>
    </w:p>
    <w:p w14:paraId="001D3A5C" w14:textId="6F72A8B7" w:rsidR="00F07B61" w:rsidRDefault="00F07B61" w:rsidP="00670D0C">
      <w:pPr>
        <w:autoSpaceDE w:val="0"/>
        <w:autoSpaceDN w:val="0"/>
        <w:adjustRightInd w:val="0"/>
        <w:spacing w:before="0" w:after="0"/>
        <w:ind w:left="0" w:right="0"/>
        <w:jc w:val="both"/>
        <w:rPr>
          <w:rFonts w:ascii="Times New Roman" w:hAnsi="Times New Roman" w:cs="Times New Roman"/>
          <w:sz w:val="24"/>
          <w:szCs w:val="24"/>
        </w:rPr>
      </w:pPr>
    </w:p>
    <w:p w14:paraId="1CBF67A6" w14:textId="77777777" w:rsidR="00A03FB4" w:rsidRDefault="00A03FB4" w:rsidP="00670D0C">
      <w:pPr>
        <w:autoSpaceDE w:val="0"/>
        <w:autoSpaceDN w:val="0"/>
        <w:adjustRightInd w:val="0"/>
        <w:spacing w:before="0" w:after="0"/>
        <w:ind w:left="0" w:right="0"/>
        <w:jc w:val="both"/>
        <w:rPr>
          <w:rFonts w:ascii="Times New Roman" w:hAnsi="Times New Roman" w:cs="Times New Roman"/>
          <w:sz w:val="24"/>
          <w:szCs w:val="24"/>
        </w:rPr>
      </w:pPr>
    </w:p>
    <w:p w14:paraId="11468F44" w14:textId="2CE2742B" w:rsidR="007D0692" w:rsidRPr="005A14A8" w:rsidRDefault="007D0692" w:rsidP="00670D0C">
      <w:pPr>
        <w:autoSpaceDE w:val="0"/>
        <w:autoSpaceDN w:val="0"/>
        <w:adjustRightInd w:val="0"/>
        <w:spacing w:before="0" w:after="0"/>
        <w:ind w:left="0" w:right="0"/>
        <w:jc w:val="both"/>
        <w:rPr>
          <w:rFonts w:ascii="Times New Roman" w:hAnsi="Times New Roman" w:cs="Times New Roman"/>
          <w:b/>
          <w:i/>
          <w:sz w:val="28"/>
          <w:szCs w:val="28"/>
        </w:rPr>
      </w:pPr>
      <w:r w:rsidRPr="005A14A8">
        <w:rPr>
          <w:rFonts w:ascii="Times New Roman" w:hAnsi="Times New Roman" w:cs="Times New Roman"/>
          <w:b/>
          <w:i/>
          <w:sz w:val="28"/>
          <w:szCs w:val="28"/>
        </w:rPr>
        <w:t>The Executive Board</w:t>
      </w:r>
    </w:p>
    <w:p w14:paraId="60BCA8E7" w14:textId="77777777" w:rsidR="007D0692" w:rsidRPr="007D0692" w:rsidRDefault="007D0692" w:rsidP="00670D0C">
      <w:pPr>
        <w:autoSpaceDE w:val="0"/>
        <w:autoSpaceDN w:val="0"/>
        <w:adjustRightInd w:val="0"/>
        <w:spacing w:before="0" w:after="0"/>
        <w:ind w:left="0" w:right="0"/>
        <w:jc w:val="both"/>
        <w:rPr>
          <w:rFonts w:ascii="Times New Roman" w:hAnsi="Times New Roman" w:cs="Times New Roman"/>
          <w:b/>
          <w:i/>
          <w:sz w:val="24"/>
          <w:szCs w:val="24"/>
        </w:rPr>
      </w:pPr>
    </w:p>
    <w:p w14:paraId="0F9894FF" w14:textId="500CA0FB" w:rsidR="00670D0C" w:rsidRDefault="00670D0C" w:rsidP="007D0692">
      <w:pPr>
        <w:autoSpaceDE w:val="0"/>
        <w:autoSpaceDN w:val="0"/>
        <w:adjustRightInd w:val="0"/>
        <w:spacing w:before="0" w:after="0"/>
        <w:ind w:left="0" w:right="0"/>
        <w:rPr>
          <w:rFonts w:ascii="Times New Roman" w:hAnsi="Times New Roman" w:cs="Times New Roman"/>
          <w:sz w:val="24"/>
          <w:szCs w:val="24"/>
        </w:rPr>
      </w:pPr>
      <w:r w:rsidRPr="00670D0C">
        <w:rPr>
          <w:rFonts w:ascii="Times New Roman" w:hAnsi="Times New Roman" w:cs="Times New Roman"/>
          <w:sz w:val="24"/>
          <w:szCs w:val="24"/>
        </w:rPr>
        <w:t>The Membership of the Executive Board shall have such</w:t>
      </w:r>
      <w:r>
        <w:rPr>
          <w:rFonts w:ascii="Times New Roman" w:hAnsi="Times New Roman" w:cs="Times New Roman"/>
          <w:sz w:val="24"/>
          <w:szCs w:val="24"/>
        </w:rPr>
        <w:t xml:space="preserve"> </w:t>
      </w:r>
      <w:r w:rsidRPr="00670D0C">
        <w:rPr>
          <w:rFonts w:ascii="Times New Roman" w:hAnsi="Times New Roman" w:cs="Times New Roman"/>
          <w:sz w:val="24"/>
          <w:szCs w:val="24"/>
        </w:rPr>
        <w:t>power as the membership may delegate to</w:t>
      </w:r>
      <w:r w:rsidR="007D0692">
        <w:rPr>
          <w:rFonts w:ascii="Times New Roman" w:hAnsi="Times New Roman" w:cs="Times New Roman"/>
          <w:sz w:val="24"/>
          <w:szCs w:val="24"/>
        </w:rPr>
        <w:t xml:space="preserve"> </w:t>
      </w:r>
      <w:r w:rsidRPr="00670D0C">
        <w:rPr>
          <w:rFonts w:ascii="Times New Roman" w:hAnsi="Times New Roman" w:cs="Times New Roman"/>
          <w:sz w:val="24"/>
          <w:szCs w:val="24"/>
        </w:rPr>
        <w:t>it. The Executive</w:t>
      </w:r>
      <w:r>
        <w:rPr>
          <w:rFonts w:ascii="Times New Roman" w:hAnsi="Times New Roman" w:cs="Times New Roman"/>
          <w:sz w:val="24"/>
          <w:szCs w:val="24"/>
        </w:rPr>
        <w:t xml:space="preserve"> </w:t>
      </w:r>
      <w:r w:rsidRPr="00670D0C">
        <w:rPr>
          <w:rFonts w:ascii="Times New Roman" w:hAnsi="Times New Roman" w:cs="Times New Roman"/>
          <w:sz w:val="24"/>
          <w:szCs w:val="24"/>
        </w:rPr>
        <w:t>Board shall consist of the</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670D0C">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C</w:t>
      </w:r>
      <w:r w:rsidRPr="00670D0C">
        <w:rPr>
          <w:rFonts w:ascii="Times New Roman" w:hAnsi="Times New Roman" w:cs="Times New Roman"/>
          <w:sz w:val="24"/>
          <w:szCs w:val="24"/>
        </w:rPr>
        <w:t>hair</w:t>
      </w:r>
      <w:r>
        <w:rPr>
          <w:rFonts w:ascii="Times New Roman" w:hAnsi="Times New Roman" w:cs="Times New Roman"/>
          <w:sz w:val="24"/>
          <w:szCs w:val="24"/>
        </w:rPr>
        <w:t>;</w:t>
      </w:r>
      <w:proofErr w:type="gramEnd"/>
      <w:r w:rsidRPr="00670D0C">
        <w:rPr>
          <w:rFonts w:ascii="Times New Roman" w:hAnsi="Times New Roman" w:cs="Times New Roman"/>
          <w:sz w:val="24"/>
          <w:szCs w:val="24"/>
        </w:rPr>
        <w:t xml:space="preserve"> </w:t>
      </w:r>
    </w:p>
    <w:p w14:paraId="08B919E4" w14:textId="10418470" w:rsidR="00670D0C" w:rsidRDefault="00670D0C" w:rsidP="00670D0C">
      <w:pPr>
        <w:pStyle w:val="ListParagraph"/>
        <w:numPr>
          <w:ilvl w:val="0"/>
          <w:numId w:val="2"/>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V</w:t>
      </w:r>
      <w:r w:rsidRPr="00670D0C">
        <w:rPr>
          <w:rFonts w:ascii="Times New Roman" w:hAnsi="Times New Roman" w:cs="Times New Roman"/>
          <w:sz w:val="24"/>
          <w:szCs w:val="24"/>
        </w:rPr>
        <w:t>ice-</w:t>
      </w:r>
      <w:proofErr w:type="gramStart"/>
      <w:r>
        <w:rPr>
          <w:rFonts w:ascii="Times New Roman" w:hAnsi="Times New Roman" w:cs="Times New Roman"/>
          <w:sz w:val="24"/>
          <w:szCs w:val="24"/>
        </w:rPr>
        <w:t>C</w:t>
      </w:r>
      <w:r w:rsidRPr="00670D0C">
        <w:rPr>
          <w:rFonts w:ascii="Times New Roman" w:hAnsi="Times New Roman" w:cs="Times New Roman"/>
          <w:sz w:val="24"/>
          <w:szCs w:val="24"/>
        </w:rPr>
        <w:t>hair</w:t>
      </w:r>
      <w:r>
        <w:rPr>
          <w:rFonts w:ascii="Times New Roman" w:hAnsi="Times New Roman" w:cs="Times New Roman"/>
          <w:sz w:val="24"/>
          <w:szCs w:val="24"/>
        </w:rPr>
        <w:t>;</w:t>
      </w:r>
      <w:proofErr w:type="gramEnd"/>
      <w:r w:rsidRPr="00670D0C">
        <w:rPr>
          <w:rFonts w:ascii="Times New Roman" w:hAnsi="Times New Roman" w:cs="Times New Roman"/>
          <w:sz w:val="24"/>
          <w:szCs w:val="24"/>
        </w:rPr>
        <w:t xml:space="preserve"> </w:t>
      </w:r>
    </w:p>
    <w:p w14:paraId="621607D9" w14:textId="0261D027" w:rsidR="00670D0C" w:rsidRDefault="00670D0C" w:rsidP="00670D0C">
      <w:pPr>
        <w:pStyle w:val="ListParagraph"/>
        <w:numPr>
          <w:ilvl w:val="0"/>
          <w:numId w:val="2"/>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S</w:t>
      </w:r>
      <w:r w:rsidRPr="00670D0C">
        <w:rPr>
          <w:rFonts w:ascii="Times New Roman" w:hAnsi="Times New Roman" w:cs="Times New Roman"/>
          <w:sz w:val="24"/>
          <w:szCs w:val="24"/>
        </w:rPr>
        <w:t>ecretary-</w:t>
      </w:r>
      <w:r>
        <w:rPr>
          <w:rFonts w:ascii="Times New Roman" w:hAnsi="Times New Roman" w:cs="Times New Roman"/>
          <w:sz w:val="24"/>
          <w:szCs w:val="24"/>
        </w:rPr>
        <w:t>T</w:t>
      </w:r>
      <w:r w:rsidRPr="00670D0C">
        <w:rPr>
          <w:rFonts w:ascii="Times New Roman" w:hAnsi="Times New Roman" w:cs="Times New Roman"/>
          <w:sz w:val="24"/>
          <w:szCs w:val="24"/>
        </w:rPr>
        <w:t>reasurer</w:t>
      </w:r>
      <w:r>
        <w:rPr>
          <w:rFonts w:ascii="Times New Roman" w:hAnsi="Times New Roman" w:cs="Times New Roman"/>
          <w:sz w:val="24"/>
          <w:szCs w:val="24"/>
        </w:rPr>
        <w:t xml:space="preserve">; </w:t>
      </w:r>
      <w:r w:rsidRPr="00670D0C">
        <w:rPr>
          <w:rFonts w:ascii="Times New Roman" w:hAnsi="Times New Roman" w:cs="Times New Roman"/>
          <w:sz w:val="24"/>
          <w:szCs w:val="24"/>
        </w:rPr>
        <w:t>and</w:t>
      </w:r>
    </w:p>
    <w:p w14:paraId="32DCC079" w14:textId="77777777" w:rsidR="00670D0C" w:rsidRDefault="00670D0C" w:rsidP="00670D0C">
      <w:pPr>
        <w:pStyle w:val="ListParagraph"/>
        <w:numPr>
          <w:ilvl w:val="0"/>
          <w:numId w:val="2"/>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T</w:t>
      </w:r>
      <w:r w:rsidRPr="00670D0C">
        <w:rPr>
          <w:rFonts w:ascii="Times New Roman" w:hAnsi="Times New Roman" w:cs="Times New Roman"/>
          <w:sz w:val="24"/>
          <w:szCs w:val="24"/>
        </w:rPr>
        <w:t>wo (2) members from each of the six (6)</w:t>
      </w:r>
      <w:r>
        <w:rPr>
          <w:rFonts w:ascii="Times New Roman" w:hAnsi="Times New Roman" w:cs="Times New Roman"/>
          <w:sz w:val="24"/>
          <w:szCs w:val="24"/>
        </w:rPr>
        <w:t xml:space="preserve"> T</w:t>
      </w:r>
      <w:r w:rsidRPr="00670D0C">
        <w:rPr>
          <w:rFonts w:ascii="Times New Roman" w:hAnsi="Times New Roman" w:cs="Times New Roman"/>
          <w:sz w:val="24"/>
          <w:szCs w:val="24"/>
        </w:rPr>
        <w:t xml:space="preserve">rustee regions, and three (3) </w:t>
      </w:r>
      <w:r>
        <w:rPr>
          <w:rFonts w:ascii="Times New Roman" w:hAnsi="Times New Roman" w:cs="Times New Roman"/>
          <w:sz w:val="24"/>
          <w:szCs w:val="24"/>
        </w:rPr>
        <w:t>A</w:t>
      </w:r>
      <w:r w:rsidRPr="00670D0C">
        <w:rPr>
          <w:rFonts w:ascii="Times New Roman" w:hAnsi="Times New Roman" w:cs="Times New Roman"/>
          <w:sz w:val="24"/>
          <w:szCs w:val="24"/>
        </w:rPr>
        <w:t>t</w:t>
      </w:r>
      <w:r>
        <w:rPr>
          <w:rFonts w:ascii="Times New Roman" w:hAnsi="Times New Roman" w:cs="Times New Roman"/>
          <w:sz w:val="24"/>
          <w:szCs w:val="24"/>
        </w:rPr>
        <w:t>-</w:t>
      </w:r>
      <w:r w:rsidRPr="00670D0C">
        <w:rPr>
          <w:rFonts w:ascii="Times New Roman" w:hAnsi="Times New Roman" w:cs="Times New Roman"/>
          <w:sz w:val="24"/>
          <w:szCs w:val="24"/>
        </w:rPr>
        <w:t>large members selected</w:t>
      </w:r>
      <w:r>
        <w:rPr>
          <w:rFonts w:ascii="Times New Roman" w:hAnsi="Times New Roman" w:cs="Times New Roman"/>
          <w:sz w:val="24"/>
          <w:szCs w:val="24"/>
        </w:rPr>
        <w:t xml:space="preserve"> </w:t>
      </w:r>
      <w:r w:rsidRPr="00670D0C">
        <w:rPr>
          <w:rFonts w:ascii="Times New Roman" w:hAnsi="Times New Roman" w:cs="Times New Roman"/>
          <w:sz w:val="24"/>
          <w:szCs w:val="24"/>
        </w:rPr>
        <w:t>from any region</w:t>
      </w:r>
      <w:r>
        <w:rPr>
          <w:rFonts w:ascii="Times New Roman" w:hAnsi="Times New Roman" w:cs="Times New Roman"/>
          <w:sz w:val="24"/>
          <w:szCs w:val="24"/>
        </w:rPr>
        <w:t>.</w:t>
      </w:r>
    </w:p>
    <w:p w14:paraId="4D5EDF24" w14:textId="77777777" w:rsidR="00A03FB4" w:rsidRDefault="00A03FB4" w:rsidP="00A03FB4">
      <w:pPr>
        <w:autoSpaceDE w:val="0"/>
        <w:autoSpaceDN w:val="0"/>
        <w:adjustRightInd w:val="0"/>
        <w:spacing w:before="0" w:after="0"/>
        <w:ind w:right="0"/>
        <w:jc w:val="both"/>
        <w:rPr>
          <w:rFonts w:ascii="Times New Roman" w:hAnsi="Times New Roman" w:cs="Times New Roman"/>
          <w:sz w:val="24"/>
          <w:szCs w:val="24"/>
        </w:rPr>
      </w:pPr>
    </w:p>
    <w:p w14:paraId="1224B8A0" w14:textId="6C2B1F5B" w:rsidR="007D0692" w:rsidRPr="007D0692" w:rsidRDefault="007D0692" w:rsidP="00A03FB4">
      <w:pPr>
        <w:autoSpaceDE w:val="0"/>
        <w:autoSpaceDN w:val="0"/>
        <w:adjustRightInd w:val="0"/>
        <w:spacing w:before="0" w:after="0"/>
        <w:ind w:right="0"/>
        <w:jc w:val="both"/>
        <w:rPr>
          <w:rFonts w:ascii="Times New Roman" w:hAnsi="Times New Roman" w:cs="Times New Roman"/>
          <w:b/>
          <w:i/>
          <w:sz w:val="24"/>
          <w:szCs w:val="24"/>
        </w:rPr>
      </w:pPr>
      <w:r>
        <w:rPr>
          <w:rFonts w:ascii="Times New Roman" w:hAnsi="Times New Roman" w:cs="Times New Roman"/>
          <w:b/>
          <w:i/>
          <w:sz w:val="24"/>
          <w:szCs w:val="24"/>
        </w:rPr>
        <w:t>Terms</w:t>
      </w:r>
    </w:p>
    <w:p w14:paraId="742588C9" w14:textId="77777777" w:rsidR="007D0692" w:rsidRDefault="007D0692" w:rsidP="007D0692">
      <w:pPr>
        <w:autoSpaceDE w:val="0"/>
        <w:autoSpaceDN w:val="0"/>
        <w:adjustRightInd w:val="0"/>
        <w:spacing w:before="0" w:after="0"/>
        <w:ind w:left="0" w:right="0"/>
        <w:jc w:val="both"/>
        <w:rPr>
          <w:rFonts w:ascii="Times New Roman" w:hAnsi="Times New Roman" w:cs="Times New Roman"/>
          <w:sz w:val="24"/>
          <w:szCs w:val="24"/>
        </w:rPr>
      </w:pPr>
    </w:p>
    <w:p w14:paraId="5047E91F" w14:textId="77777777" w:rsidR="007D0692" w:rsidRDefault="00670D0C"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E</w:t>
      </w:r>
      <w:r w:rsidRPr="00670D0C">
        <w:rPr>
          <w:rFonts w:ascii="Times New Roman" w:hAnsi="Times New Roman" w:cs="Times New Roman"/>
          <w:sz w:val="24"/>
          <w:szCs w:val="24"/>
        </w:rPr>
        <w:t xml:space="preserve">ach </w:t>
      </w:r>
      <w:r>
        <w:rPr>
          <w:rFonts w:ascii="Times New Roman" w:hAnsi="Times New Roman" w:cs="Times New Roman"/>
          <w:sz w:val="24"/>
          <w:szCs w:val="24"/>
        </w:rPr>
        <w:t xml:space="preserve">member of the Executive Board </w:t>
      </w:r>
      <w:r w:rsidRPr="00670D0C">
        <w:rPr>
          <w:rFonts w:ascii="Times New Roman" w:hAnsi="Times New Roman" w:cs="Times New Roman"/>
          <w:sz w:val="24"/>
          <w:szCs w:val="24"/>
        </w:rPr>
        <w:t>serve</w:t>
      </w:r>
      <w:r>
        <w:rPr>
          <w:rFonts w:ascii="Times New Roman" w:hAnsi="Times New Roman" w:cs="Times New Roman"/>
          <w:sz w:val="24"/>
          <w:szCs w:val="24"/>
        </w:rPr>
        <w:t>s</w:t>
      </w:r>
      <w:r w:rsidRPr="00670D0C">
        <w:rPr>
          <w:rFonts w:ascii="Times New Roman" w:hAnsi="Times New Roman" w:cs="Times New Roman"/>
          <w:sz w:val="24"/>
          <w:szCs w:val="24"/>
        </w:rPr>
        <w:t xml:space="preserve"> a four-year term, with</w:t>
      </w:r>
      <w:r w:rsidR="007D0692">
        <w:rPr>
          <w:rFonts w:ascii="Times New Roman" w:hAnsi="Times New Roman" w:cs="Times New Roman"/>
          <w:sz w:val="24"/>
          <w:szCs w:val="24"/>
        </w:rPr>
        <w:t>:</w:t>
      </w:r>
    </w:p>
    <w:p w14:paraId="0227EF72" w14:textId="77777777" w:rsidR="007D0692" w:rsidRDefault="007D0692" w:rsidP="00622BE6">
      <w:pPr>
        <w:autoSpaceDE w:val="0"/>
        <w:autoSpaceDN w:val="0"/>
        <w:adjustRightInd w:val="0"/>
        <w:spacing w:before="0" w:after="0"/>
        <w:ind w:left="0" w:right="0"/>
        <w:jc w:val="both"/>
        <w:rPr>
          <w:rFonts w:ascii="Times New Roman" w:hAnsi="Times New Roman" w:cs="Times New Roman"/>
          <w:sz w:val="24"/>
          <w:szCs w:val="24"/>
        </w:rPr>
      </w:pPr>
    </w:p>
    <w:p w14:paraId="3838CB35" w14:textId="593337C1" w:rsidR="007D0692" w:rsidRDefault="007D0692" w:rsidP="007D0692">
      <w:pPr>
        <w:pStyle w:val="ListParagraph"/>
        <w:numPr>
          <w:ilvl w:val="0"/>
          <w:numId w:val="17"/>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S</w:t>
      </w:r>
      <w:r w:rsidR="00670D0C" w:rsidRPr="007D0692">
        <w:rPr>
          <w:rFonts w:ascii="Times New Roman" w:hAnsi="Times New Roman" w:cs="Times New Roman"/>
          <w:sz w:val="24"/>
          <w:szCs w:val="24"/>
        </w:rPr>
        <w:t>ix</w:t>
      </w:r>
      <w:r w:rsidR="00622BE6" w:rsidRPr="007D0692">
        <w:rPr>
          <w:rFonts w:ascii="Times New Roman" w:hAnsi="Times New Roman" w:cs="Times New Roman"/>
          <w:sz w:val="24"/>
          <w:szCs w:val="24"/>
        </w:rPr>
        <w:t xml:space="preserve"> </w:t>
      </w:r>
      <w:r w:rsidR="00670D0C" w:rsidRPr="007D0692">
        <w:rPr>
          <w:rFonts w:ascii="Times New Roman" w:hAnsi="Times New Roman" w:cs="Times New Roman"/>
          <w:sz w:val="24"/>
          <w:szCs w:val="24"/>
        </w:rPr>
        <w:t xml:space="preserve">(6) members selected from regions elected in even </w:t>
      </w:r>
      <w:proofErr w:type="gramStart"/>
      <w:r w:rsidR="00670D0C" w:rsidRPr="007D0692">
        <w:rPr>
          <w:rFonts w:ascii="Times New Roman" w:hAnsi="Times New Roman" w:cs="Times New Roman"/>
          <w:sz w:val="24"/>
          <w:szCs w:val="24"/>
        </w:rPr>
        <w:t>years</w:t>
      </w:r>
      <w:r>
        <w:rPr>
          <w:rFonts w:ascii="Times New Roman" w:hAnsi="Times New Roman" w:cs="Times New Roman"/>
          <w:sz w:val="24"/>
          <w:szCs w:val="24"/>
        </w:rPr>
        <w:t>;</w:t>
      </w:r>
      <w:proofErr w:type="gramEnd"/>
      <w:r w:rsidR="00622BE6" w:rsidRPr="007D0692">
        <w:rPr>
          <w:rFonts w:ascii="Times New Roman" w:hAnsi="Times New Roman" w:cs="Times New Roman"/>
          <w:sz w:val="24"/>
          <w:szCs w:val="24"/>
        </w:rPr>
        <w:t xml:space="preserve"> </w:t>
      </w:r>
    </w:p>
    <w:p w14:paraId="2BED5AE2" w14:textId="77777777" w:rsidR="007D0692" w:rsidRDefault="007D0692" w:rsidP="007D0692">
      <w:pPr>
        <w:pStyle w:val="ListParagraph"/>
        <w:numPr>
          <w:ilvl w:val="0"/>
          <w:numId w:val="17"/>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S</w:t>
      </w:r>
      <w:r w:rsidR="00622BE6" w:rsidRPr="007D0692">
        <w:rPr>
          <w:rFonts w:ascii="Times New Roman" w:hAnsi="Times New Roman" w:cs="Times New Roman"/>
          <w:sz w:val="24"/>
          <w:szCs w:val="24"/>
        </w:rPr>
        <w:t>ix</w:t>
      </w:r>
      <w:r>
        <w:rPr>
          <w:rFonts w:ascii="Times New Roman" w:hAnsi="Times New Roman" w:cs="Times New Roman"/>
          <w:sz w:val="24"/>
          <w:szCs w:val="24"/>
        </w:rPr>
        <w:t xml:space="preserve"> </w:t>
      </w:r>
      <w:r w:rsidR="00622BE6" w:rsidRPr="007D0692">
        <w:rPr>
          <w:rFonts w:ascii="Times New Roman" w:hAnsi="Times New Roman" w:cs="Times New Roman"/>
          <w:sz w:val="24"/>
          <w:szCs w:val="24"/>
        </w:rPr>
        <w:t>(6)</w:t>
      </w:r>
      <w:r>
        <w:rPr>
          <w:rFonts w:ascii="Times New Roman" w:hAnsi="Times New Roman" w:cs="Times New Roman"/>
          <w:sz w:val="24"/>
          <w:szCs w:val="24"/>
        </w:rPr>
        <w:t xml:space="preserve"> </w:t>
      </w:r>
      <w:r w:rsidR="00622BE6" w:rsidRPr="007D0692">
        <w:rPr>
          <w:rFonts w:ascii="Times New Roman" w:hAnsi="Times New Roman" w:cs="Times New Roman"/>
          <w:sz w:val="24"/>
          <w:szCs w:val="24"/>
        </w:rPr>
        <w:t>members selected from regions elected in odd years</w:t>
      </w:r>
      <w:r>
        <w:rPr>
          <w:rFonts w:ascii="Times New Roman" w:hAnsi="Times New Roman" w:cs="Times New Roman"/>
          <w:sz w:val="24"/>
          <w:szCs w:val="24"/>
        </w:rPr>
        <w:t>;</w:t>
      </w:r>
      <w:r w:rsidR="00622BE6" w:rsidRPr="007D0692">
        <w:rPr>
          <w:rFonts w:ascii="Times New Roman" w:hAnsi="Times New Roman" w:cs="Times New Roman"/>
          <w:sz w:val="24"/>
          <w:szCs w:val="24"/>
        </w:rPr>
        <w:t xml:space="preserve"> and</w:t>
      </w:r>
      <w:r>
        <w:rPr>
          <w:rFonts w:ascii="Times New Roman" w:hAnsi="Times New Roman" w:cs="Times New Roman"/>
          <w:sz w:val="24"/>
          <w:szCs w:val="24"/>
        </w:rPr>
        <w:t>,</w:t>
      </w:r>
      <w:r w:rsidR="00622BE6" w:rsidRPr="007D0692">
        <w:rPr>
          <w:rFonts w:ascii="Times New Roman" w:hAnsi="Times New Roman" w:cs="Times New Roman"/>
          <w:sz w:val="24"/>
          <w:szCs w:val="24"/>
        </w:rPr>
        <w:t xml:space="preserve"> </w:t>
      </w:r>
    </w:p>
    <w:p w14:paraId="755FAF2F" w14:textId="74A1747A" w:rsidR="007D0692" w:rsidRDefault="007D0692" w:rsidP="007D0692">
      <w:pPr>
        <w:pStyle w:val="ListParagraph"/>
        <w:numPr>
          <w:ilvl w:val="0"/>
          <w:numId w:val="17"/>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T</w:t>
      </w:r>
      <w:r w:rsidR="00622BE6" w:rsidRPr="007D0692">
        <w:rPr>
          <w:rFonts w:ascii="Times New Roman" w:hAnsi="Times New Roman" w:cs="Times New Roman"/>
          <w:sz w:val="24"/>
          <w:szCs w:val="24"/>
        </w:rPr>
        <w:t>hree (3) at</w:t>
      </w:r>
      <w:r w:rsidR="00F07B61">
        <w:rPr>
          <w:rFonts w:ascii="Times New Roman" w:hAnsi="Times New Roman" w:cs="Times New Roman"/>
          <w:sz w:val="24"/>
          <w:szCs w:val="24"/>
        </w:rPr>
        <w:t>-</w:t>
      </w:r>
      <w:r w:rsidR="00622BE6" w:rsidRPr="007D0692">
        <w:rPr>
          <w:rFonts w:ascii="Times New Roman" w:hAnsi="Times New Roman" w:cs="Times New Roman"/>
          <w:sz w:val="24"/>
          <w:szCs w:val="24"/>
        </w:rPr>
        <w:t xml:space="preserve">large members elected in odd years. </w:t>
      </w:r>
    </w:p>
    <w:p w14:paraId="142C3ECF" w14:textId="77777777" w:rsidR="007D0692" w:rsidRDefault="007D0692" w:rsidP="007D0692">
      <w:pPr>
        <w:autoSpaceDE w:val="0"/>
        <w:autoSpaceDN w:val="0"/>
        <w:adjustRightInd w:val="0"/>
        <w:spacing w:before="0" w:after="0"/>
        <w:ind w:right="0"/>
        <w:jc w:val="both"/>
        <w:rPr>
          <w:rFonts w:ascii="Times New Roman" w:hAnsi="Times New Roman" w:cs="Times New Roman"/>
          <w:sz w:val="24"/>
          <w:szCs w:val="24"/>
        </w:rPr>
      </w:pPr>
    </w:p>
    <w:p w14:paraId="7808B579" w14:textId="77777777" w:rsidR="007D0692" w:rsidRDefault="00622BE6" w:rsidP="007D0692">
      <w:pPr>
        <w:autoSpaceDE w:val="0"/>
        <w:autoSpaceDN w:val="0"/>
        <w:adjustRightInd w:val="0"/>
        <w:spacing w:before="0" w:after="0"/>
        <w:ind w:right="0"/>
        <w:jc w:val="both"/>
        <w:rPr>
          <w:rFonts w:ascii="Times New Roman" w:hAnsi="Times New Roman" w:cs="Times New Roman"/>
          <w:sz w:val="24"/>
          <w:szCs w:val="24"/>
        </w:rPr>
      </w:pPr>
      <w:r w:rsidRPr="007D0692">
        <w:rPr>
          <w:rFonts w:ascii="Times New Roman" w:hAnsi="Times New Roman" w:cs="Times New Roman"/>
          <w:sz w:val="24"/>
          <w:szCs w:val="24"/>
        </w:rPr>
        <w:t xml:space="preserve">The immediate past chair shall be a voting member of the Executive Board for two (2) years following the termination of his/her term as chair. In the event the immediate past chair is no longer available to serve, then the term or the remainder of the term shall be filled by the most recently serving immediate past chair who is </w:t>
      </w:r>
      <w:r w:rsidR="007D0692">
        <w:rPr>
          <w:rFonts w:ascii="Times New Roman" w:hAnsi="Times New Roman" w:cs="Times New Roman"/>
          <w:sz w:val="24"/>
          <w:szCs w:val="24"/>
        </w:rPr>
        <w:t>able and willing to serve</w:t>
      </w:r>
      <w:r w:rsidRPr="007D0692">
        <w:rPr>
          <w:rFonts w:ascii="Times New Roman" w:hAnsi="Times New Roman" w:cs="Times New Roman"/>
          <w:sz w:val="24"/>
          <w:szCs w:val="24"/>
        </w:rPr>
        <w:t>. Any Association</w:t>
      </w:r>
      <w:r w:rsidR="007D0692" w:rsidRPr="007D0692">
        <w:rPr>
          <w:rFonts w:ascii="Times New Roman" w:hAnsi="Times New Roman" w:cs="Times New Roman"/>
          <w:sz w:val="24"/>
          <w:szCs w:val="24"/>
        </w:rPr>
        <w:t xml:space="preserve"> </w:t>
      </w:r>
      <w:r w:rsidRPr="007D0692">
        <w:rPr>
          <w:rFonts w:ascii="Times New Roman" w:hAnsi="Times New Roman" w:cs="Times New Roman"/>
          <w:sz w:val="24"/>
          <w:szCs w:val="24"/>
        </w:rPr>
        <w:t>of Community College Trustees (ACCT) board member from North Carolina and any trustee serving on a standing committee of the State Board of Community Colleges shall serve as an ex officio</w:t>
      </w:r>
      <w:r w:rsidR="007D0692">
        <w:rPr>
          <w:rFonts w:ascii="Times New Roman" w:hAnsi="Times New Roman" w:cs="Times New Roman"/>
          <w:sz w:val="24"/>
          <w:szCs w:val="24"/>
        </w:rPr>
        <w:t>,</w:t>
      </w:r>
      <w:r w:rsidRPr="007D0692">
        <w:rPr>
          <w:rFonts w:ascii="Times New Roman" w:hAnsi="Times New Roman" w:cs="Times New Roman"/>
          <w:sz w:val="24"/>
          <w:szCs w:val="24"/>
        </w:rPr>
        <w:t xml:space="preserve"> non</w:t>
      </w:r>
      <w:r w:rsidR="007D0692">
        <w:rPr>
          <w:rFonts w:ascii="Times New Roman" w:hAnsi="Times New Roman" w:cs="Times New Roman"/>
          <w:sz w:val="24"/>
          <w:szCs w:val="24"/>
        </w:rPr>
        <w:t>-</w:t>
      </w:r>
      <w:r w:rsidRPr="007D0692">
        <w:rPr>
          <w:rFonts w:ascii="Times New Roman" w:hAnsi="Times New Roman" w:cs="Times New Roman"/>
          <w:sz w:val="24"/>
          <w:szCs w:val="24"/>
        </w:rPr>
        <w:t>voting member</w:t>
      </w:r>
      <w:r w:rsidR="007D0692">
        <w:rPr>
          <w:rFonts w:ascii="Times New Roman" w:hAnsi="Times New Roman" w:cs="Times New Roman"/>
          <w:sz w:val="24"/>
          <w:szCs w:val="24"/>
        </w:rPr>
        <w:t xml:space="preserve"> of the Executive Board</w:t>
      </w:r>
      <w:r w:rsidRPr="007D0692">
        <w:rPr>
          <w:rFonts w:ascii="Times New Roman" w:hAnsi="Times New Roman" w:cs="Times New Roman"/>
          <w:sz w:val="24"/>
          <w:szCs w:val="24"/>
        </w:rPr>
        <w:t xml:space="preserve">. </w:t>
      </w:r>
    </w:p>
    <w:p w14:paraId="4BD9EE29" w14:textId="77777777" w:rsidR="007D0692" w:rsidRDefault="007D0692" w:rsidP="007D0692">
      <w:pPr>
        <w:autoSpaceDE w:val="0"/>
        <w:autoSpaceDN w:val="0"/>
        <w:adjustRightInd w:val="0"/>
        <w:spacing w:before="0" w:after="0"/>
        <w:ind w:right="0"/>
        <w:jc w:val="both"/>
        <w:rPr>
          <w:rFonts w:ascii="Times New Roman" w:hAnsi="Times New Roman" w:cs="Times New Roman"/>
          <w:sz w:val="24"/>
          <w:szCs w:val="24"/>
        </w:rPr>
      </w:pPr>
    </w:p>
    <w:p w14:paraId="379DEB8C" w14:textId="7210AE5A" w:rsidR="007D0692" w:rsidRPr="007D0692" w:rsidRDefault="007D0692" w:rsidP="00291F1A">
      <w:pPr>
        <w:autoSpaceDE w:val="0"/>
        <w:autoSpaceDN w:val="0"/>
        <w:adjustRightInd w:val="0"/>
        <w:spacing w:before="0" w:after="0"/>
        <w:ind w:left="0" w:right="0"/>
        <w:jc w:val="both"/>
        <w:rPr>
          <w:rFonts w:ascii="Times New Roman" w:hAnsi="Times New Roman" w:cs="Times New Roman"/>
          <w:b/>
          <w:i/>
          <w:sz w:val="24"/>
          <w:szCs w:val="24"/>
        </w:rPr>
      </w:pPr>
      <w:r>
        <w:rPr>
          <w:rFonts w:ascii="Times New Roman" w:hAnsi="Times New Roman" w:cs="Times New Roman"/>
          <w:b/>
          <w:i/>
          <w:sz w:val="24"/>
          <w:szCs w:val="24"/>
        </w:rPr>
        <w:t>Vacancies</w:t>
      </w:r>
    </w:p>
    <w:p w14:paraId="44503C90" w14:textId="77777777" w:rsidR="007D0692" w:rsidRDefault="007D0692" w:rsidP="007D0692">
      <w:pPr>
        <w:autoSpaceDE w:val="0"/>
        <w:autoSpaceDN w:val="0"/>
        <w:adjustRightInd w:val="0"/>
        <w:spacing w:before="0" w:after="0"/>
        <w:ind w:right="0"/>
        <w:jc w:val="both"/>
        <w:rPr>
          <w:rFonts w:ascii="Times New Roman" w:hAnsi="Times New Roman" w:cs="Times New Roman"/>
          <w:sz w:val="24"/>
          <w:szCs w:val="24"/>
        </w:rPr>
      </w:pPr>
    </w:p>
    <w:p w14:paraId="78EFE3C3" w14:textId="30D05B6D" w:rsidR="007D0692" w:rsidRDefault="00622BE6" w:rsidP="007D0692">
      <w:pPr>
        <w:autoSpaceDE w:val="0"/>
        <w:autoSpaceDN w:val="0"/>
        <w:adjustRightInd w:val="0"/>
        <w:spacing w:before="0" w:after="0"/>
        <w:ind w:right="0"/>
        <w:jc w:val="both"/>
        <w:rPr>
          <w:rFonts w:ascii="Times New Roman" w:hAnsi="Times New Roman" w:cs="Times New Roman"/>
          <w:sz w:val="24"/>
          <w:szCs w:val="24"/>
        </w:rPr>
      </w:pPr>
      <w:r w:rsidRPr="007D0692">
        <w:rPr>
          <w:rFonts w:ascii="Times New Roman" w:hAnsi="Times New Roman" w:cs="Times New Roman"/>
          <w:sz w:val="24"/>
          <w:szCs w:val="24"/>
        </w:rPr>
        <w:t>The Executive Board shall fill vacancies in its membership caused by death, sickness, resignation, non-reappointment as a trustee, or for any other reason</w:t>
      </w:r>
      <w:r w:rsidR="007D0692">
        <w:rPr>
          <w:rFonts w:ascii="Times New Roman" w:hAnsi="Times New Roman" w:cs="Times New Roman"/>
          <w:sz w:val="24"/>
          <w:szCs w:val="24"/>
        </w:rPr>
        <w:t>,</w:t>
      </w:r>
      <w:r w:rsidRPr="007D0692">
        <w:rPr>
          <w:rFonts w:ascii="Times New Roman" w:hAnsi="Times New Roman" w:cs="Times New Roman"/>
          <w:sz w:val="24"/>
          <w:szCs w:val="24"/>
        </w:rPr>
        <w:t xml:space="preserve"> for the portion of the remaining term of that member. No elected member of the Executive Board may succeed himself/herself as an</w:t>
      </w:r>
      <w:r w:rsidR="007D0692">
        <w:rPr>
          <w:rFonts w:ascii="Times New Roman" w:hAnsi="Times New Roman" w:cs="Times New Roman"/>
          <w:sz w:val="24"/>
          <w:szCs w:val="24"/>
        </w:rPr>
        <w:t xml:space="preserve"> </w:t>
      </w:r>
      <w:r w:rsidRPr="007D0692">
        <w:rPr>
          <w:rFonts w:ascii="Times New Roman" w:hAnsi="Times New Roman" w:cs="Times New Roman"/>
          <w:sz w:val="24"/>
          <w:szCs w:val="24"/>
        </w:rPr>
        <w:t>elected member more than once, unless elected to a higher office,</w:t>
      </w:r>
      <w:r w:rsidR="007D0692">
        <w:rPr>
          <w:rFonts w:ascii="Times New Roman" w:hAnsi="Times New Roman" w:cs="Times New Roman"/>
          <w:sz w:val="24"/>
          <w:szCs w:val="24"/>
        </w:rPr>
        <w:t xml:space="preserve"> </w:t>
      </w:r>
      <w:r w:rsidRPr="00622BE6">
        <w:rPr>
          <w:rFonts w:ascii="Times New Roman" w:hAnsi="Times New Roman" w:cs="Times New Roman"/>
          <w:sz w:val="24"/>
          <w:szCs w:val="24"/>
        </w:rPr>
        <w:t>nor may any Board of Trustees be represented in the elected</w:t>
      </w:r>
      <w:r>
        <w:rPr>
          <w:rFonts w:ascii="Times New Roman" w:hAnsi="Times New Roman" w:cs="Times New Roman"/>
          <w:sz w:val="24"/>
          <w:szCs w:val="24"/>
        </w:rPr>
        <w:t xml:space="preserve"> </w:t>
      </w:r>
      <w:r w:rsidRPr="00622BE6">
        <w:rPr>
          <w:rFonts w:ascii="Times New Roman" w:hAnsi="Times New Roman" w:cs="Times New Roman"/>
          <w:sz w:val="24"/>
          <w:szCs w:val="24"/>
        </w:rPr>
        <w:t>membership of the Executive Board for more than two (2)</w:t>
      </w:r>
      <w:r>
        <w:rPr>
          <w:rFonts w:ascii="Times New Roman" w:hAnsi="Times New Roman" w:cs="Times New Roman"/>
          <w:sz w:val="24"/>
          <w:szCs w:val="24"/>
        </w:rPr>
        <w:t xml:space="preserve"> </w:t>
      </w:r>
      <w:r w:rsidRPr="00622BE6">
        <w:rPr>
          <w:rFonts w:ascii="Times New Roman" w:hAnsi="Times New Roman" w:cs="Times New Roman"/>
          <w:sz w:val="24"/>
          <w:szCs w:val="24"/>
        </w:rPr>
        <w:t>consecutive terms, unless the representative is elected to a</w:t>
      </w:r>
      <w:r>
        <w:rPr>
          <w:rFonts w:ascii="Times New Roman" w:hAnsi="Times New Roman" w:cs="Times New Roman"/>
          <w:sz w:val="24"/>
          <w:szCs w:val="24"/>
        </w:rPr>
        <w:t xml:space="preserve"> </w:t>
      </w:r>
      <w:r w:rsidRPr="00622BE6">
        <w:rPr>
          <w:rFonts w:ascii="Times New Roman" w:hAnsi="Times New Roman" w:cs="Times New Roman"/>
          <w:sz w:val="24"/>
          <w:szCs w:val="24"/>
        </w:rPr>
        <w:t xml:space="preserve">higher office. </w:t>
      </w:r>
    </w:p>
    <w:p w14:paraId="2B3E36FD" w14:textId="0BF7D58E" w:rsidR="007D0692" w:rsidRDefault="007D0692" w:rsidP="007D0692">
      <w:pPr>
        <w:autoSpaceDE w:val="0"/>
        <w:autoSpaceDN w:val="0"/>
        <w:adjustRightInd w:val="0"/>
        <w:spacing w:before="0" w:after="0"/>
        <w:ind w:right="0"/>
        <w:jc w:val="both"/>
        <w:rPr>
          <w:rFonts w:ascii="Times New Roman" w:hAnsi="Times New Roman" w:cs="Times New Roman"/>
          <w:sz w:val="24"/>
          <w:szCs w:val="24"/>
        </w:rPr>
      </w:pPr>
    </w:p>
    <w:p w14:paraId="11F00928" w14:textId="7BB7C895" w:rsidR="007D0692" w:rsidRPr="007D0692" w:rsidRDefault="007D0692" w:rsidP="00291F1A">
      <w:pPr>
        <w:autoSpaceDE w:val="0"/>
        <w:autoSpaceDN w:val="0"/>
        <w:adjustRightInd w:val="0"/>
        <w:spacing w:before="0" w:after="0"/>
        <w:ind w:left="0" w:right="0"/>
        <w:jc w:val="both"/>
        <w:rPr>
          <w:rFonts w:ascii="Times New Roman" w:hAnsi="Times New Roman" w:cs="Times New Roman"/>
          <w:b/>
          <w:i/>
          <w:sz w:val="24"/>
          <w:szCs w:val="24"/>
        </w:rPr>
      </w:pPr>
      <w:r>
        <w:rPr>
          <w:rFonts w:ascii="Times New Roman" w:hAnsi="Times New Roman" w:cs="Times New Roman"/>
          <w:b/>
          <w:i/>
          <w:sz w:val="24"/>
          <w:szCs w:val="24"/>
        </w:rPr>
        <w:t>Absences</w:t>
      </w:r>
    </w:p>
    <w:p w14:paraId="1E3620BB" w14:textId="77777777" w:rsidR="007D0692" w:rsidRDefault="007D0692" w:rsidP="007D0692">
      <w:pPr>
        <w:autoSpaceDE w:val="0"/>
        <w:autoSpaceDN w:val="0"/>
        <w:adjustRightInd w:val="0"/>
        <w:spacing w:before="0" w:after="0"/>
        <w:ind w:right="0"/>
        <w:jc w:val="both"/>
        <w:rPr>
          <w:rFonts w:ascii="Times New Roman" w:hAnsi="Times New Roman" w:cs="Times New Roman"/>
          <w:sz w:val="24"/>
          <w:szCs w:val="24"/>
        </w:rPr>
      </w:pPr>
    </w:p>
    <w:p w14:paraId="7D51D089" w14:textId="2601B9B6" w:rsidR="00622BE6" w:rsidRPr="00622BE6" w:rsidRDefault="00622BE6" w:rsidP="007D0692">
      <w:pPr>
        <w:autoSpaceDE w:val="0"/>
        <w:autoSpaceDN w:val="0"/>
        <w:adjustRightInd w:val="0"/>
        <w:spacing w:before="0" w:after="0"/>
        <w:ind w:right="0"/>
        <w:jc w:val="both"/>
        <w:rPr>
          <w:rFonts w:ascii="Times New Roman" w:hAnsi="Times New Roman" w:cs="Times New Roman"/>
          <w:sz w:val="24"/>
          <w:szCs w:val="24"/>
        </w:rPr>
      </w:pPr>
      <w:r w:rsidRPr="00622BE6">
        <w:rPr>
          <w:rFonts w:ascii="Times New Roman" w:hAnsi="Times New Roman" w:cs="Times New Roman"/>
          <w:sz w:val="24"/>
          <w:szCs w:val="24"/>
        </w:rPr>
        <w:t>Any Executive Board member absent for three</w:t>
      </w:r>
      <w:r>
        <w:rPr>
          <w:rFonts w:ascii="Times New Roman" w:hAnsi="Times New Roman" w:cs="Times New Roman"/>
          <w:sz w:val="24"/>
          <w:szCs w:val="24"/>
        </w:rPr>
        <w:t xml:space="preserve"> </w:t>
      </w:r>
      <w:r w:rsidRPr="00622BE6">
        <w:rPr>
          <w:rFonts w:ascii="Times New Roman" w:hAnsi="Times New Roman" w:cs="Times New Roman"/>
          <w:sz w:val="24"/>
          <w:szCs w:val="24"/>
        </w:rPr>
        <w:t>(3) consecutive meetings may have his/her seat declared</w:t>
      </w:r>
      <w:r>
        <w:rPr>
          <w:rFonts w:ascii="Times New Roman" w:hAnsi="Times New Roman" w:cs="Times New Roman"/>
          <w:sz w:val="24"/>
          <w:szCs w:val="24"/>
        </w:rPr>
        <w:t xml:space="preserve"> </w:t>
      </w:r>
      <w:r w:rsidRPr="00622BE6">
        <w:rPr>
          <w:rFonts w:ascii="Times New Roman" w:hAnsi="Times New Roman" w:cs="Times New Roman"/>
          <w:sz w:val="24"/>
          <w:szCs w:val="24"/>
        </w:rPr>
        <w:t>vacant by the Executive Board. Nothing herein stated shall</w:t>
      </w:r>
      <w:r>
        <w:rPr>
          <w:rFonts w:ascii="Times New Roman" w:hAnsi="Times New Roman" w:cs="Times New Roman"/>
          <w:sz w:val="24"/>
          <w:szCs w:val="24"/>
        </w:rPr>
        <w:t xml:space="preserve"> </w:t>
      </w:r>
      <w:r w:rsidRPr="00622BE6">
        <w:rPr>
          <w:rFonts w:ascii="Times New Roman" w:hAnsi="Times New Roman" w:cs="Times New Roman"/>
          <w:sz w:val="24"/>
          <w:szCs w:val="24"/>
        </w:rPr>
        <w:t>prevent a member of the Executive Board who is appointed</w:t>
      </w:r>
      <w:r>
        <w:rPr>
          <w:rFonts w:ascii="Times New Roman" w:hAnsi="Times New Roman" w:cs="Times New Roman"/>
          <w:sz w:val="24"/>
          <w:szCs w:val="24"/>
        </w:rPr>
        <w:t xml:space="preserve"> </w:t>
      </w:r>
      <w:r w:rsidRPr="00622BE6">
        <w:rPr>
          <w:rFonts w:ascii="Times New Roman" w:hAnsi="Times New Roman" w:cs="Times New Roman"/>
          <w:sz w:val="24"/>
          <w:szCs w:val="24"/>
        </w:rPr>
        <w:t>to fill a vacancy from being elected to a regular term or</w:t>
      </w:r>
      <w:r>
        <w:rPr>
          <w:rFonts w:ascii="Times New Roman" w:hAnsi="Times New Roman" w:cs="Times New Roman"/>
          <w:sz w:val="24"/>
          <w:szCs w:val="24"/>
        </w:rPr>
        <w:t xml:space="preserve"> </w:t>
      </w:r>
      <w:r w:rsidRPr="00622BE6">
        <w:rPr>
          <w:rFonts w:ascii="Times New Roman" w:hAnsi="Times New Roman" w:cs="Times New Roman"/>
          <w:sz w:val="24"/>
          <w:szCs w:val="24"/>
        </w:rPr>
        <w:t>terms, subject to the limitations stated in this paragraph.</w:t>
      </w:r>
    </w:p>
    <w:p w14:paraId="316169B5" w14:textId="01212497" w:rsidR="00622BE6" w:rsidRDefault="00622BE6" w:rsidP="00622BE6">
      <w:pPr>
        <w:autoSpaceDE w:val="0"/>
        <w:autoSpaceDN w:val="0"/>
        <w:adjustRightInd w:val="0"/>
        <w:spacing w:before="0" w:after="0"/>
        <w:ind w:left="0" w:right="0"/>
        <w:jc w:val="both"/>
        <w:rPr>
          <w:rFonts w:ascii="Times New Roman" w:hAnsi="Times New Roman" w:cs="Times New Roman"/>
          <w:sz w:val="24"/>
          <w:szCs w:val="24"/>
        </w:rPr>
      </w:pPr>
      <w:r w:rsidRPr="00622BE6">
        <w:rPr>
          <w:rFonts w:ascii="Times New Roman" w:hAnsi="Times New Roman" w:cs="Times New Roman"/>
          <w:sz w:val="24"/>
          <w:szCs w:val="24"/>
        </w:rPr>
        <w:t xml:space="preserve"> </w:t>
      </w:r>
    </w:p>
    <w:p w14:paraId="40225A73" w14:textId="70881BB0" w:rsidR="007D0692" w:rsidRPr="007D0692" w:rsidRDefault="007D0692" w:rsidP="00622BE6">
      <w:pPr>
        <w:autoSpaceDE w:val="0"/>
        <w:autoSpaceDN w:val="0"/>
        <w:adjustRightInd w:val="0"/>
        <w:spacing w:before="0" w:after="0"/>
        <w:ind w:left="0" w:right="0"/>
        <w:jc w:val="both"/>
        <w:rPr>
          <w:rFonts w:ascii="Times New Roman" w:hAnsi="Times New Roman" w:cs="Times New Roman"/>
          <w:b/>
          <w:i/>
          <w:sz w:val="24"/>
          <w:szCs w:val="24"/>
        </w:rPr>
      </w:pPr>
      <w:r>
        <w:rPr>
          <w:rFonts w:ascii="Times New Roman" w:hAnsi="Times New Roman" w:cs="Times New Roman"/>
          <w:b/>
          <w:i/>
          <w:sz w:val="24"/>
          <w:szCs w:val="24"/>
        </w:rPr>
        <w:t>Powers and Duties</w:t>
      </w:r>
    </w:p>
    <w:p w14:paraId="49728BE1" w14:textId="77777777" w:rsidR="007D0692" w:rsidRDefault="007D0692" w:rsidP="00622BE6">
      <w:pPr>
        <w:autoSpaceDE w:val="0"/>
        <w:autoSpaceDN w:val="0"/>
        <w:adjustRightInd w:val="0"/>
        <w:spacing w:before="0" w:after="0"/>
        <w:ind w:left="0" w:right="0"/>
        <w:jc w:val="both"/>
        <w:rPr>
          <w:rFonts w:ascii="Times New Roman" w:hAnsi="Times New Roman" w:cs="Times New Roman"/>
          <w:sz w:val="24"/>
          <w:szCs w:val="24"/>
        </w:rPr>
      </w:pPr>
    </w:p>
    <w:p w14:paraId="0CDC63F4" w14:textId="0BB89498" w:rsidR="00670D0C" w:rsidRDefault="00622BE6" w:rsidP="00622BE6">
      <w:pPr>
        <w:autoSpaceDE w:val="0"/>
        <w:autoSpaceDN w:val="0"/>
        <w:adjustRightInd w:val="0"/>
        <w:spacing w:before="0" w:after="0"/>
        <w:ind w:left="0" w:right="0"/>
        <w:jc w:val="both"/>
        <w:rPr>
          <w:rFonts w:ascii="Times New Roman" w:hAnsi="Times New Roman" w:cs="Times New Roman"/>
          <w:sz w:val="24"/>
          <w:szCs w:val="24"/>
        </w:rPr>
      </w:pPr>
      <w:r w:rsidRPr="00622BE6">
        <w:rPr>
          <w:rFonts w:ascii="Times New Roman" w:hAnsi="Times New Roman" w:cs="Times New Roman"/>
          <w:sz w:val="24"/>
          <w:szCs w:val="24"/>
        </w:rPr>
        <w:lastRenderedPageBreak/>
        <w:t>The Executive Board shall consider all proposals for substantive</w:t>
      </w:r>
      <w:r>
        <w:rPr>
          <w:rFonts w:ascii="Times New Roman" w:hAnsi="Times New Roman" w:cs="Times New Roman"/>
          <w:sz w:val="24"/>
          <w:szCs w:val="24"/>
        </w:rPr>
        <w:t xml:space="preserve"> </w:t>
      </w:r>
      <w:r w:rsidRPr="00622BE6">
        <w:rPr>
          <w:rFonts w:ascii="Times New Roman" w:hAnsi="Times New Roman" w:cs="Times New Roman"/>
          <w:sz w:val="24"/>
          <w:szCs w:val="24"/>
        </w:rPr>
        <w:t>action or policy direction in accordance with the</w:t>
      </w:r>
      <w:r>
        <w:rPr>
          <w:rFonts w:ascii="Times New Roman" w:hAnsi="Times New Roman" w:cs="Times New Roman"/>
          <w:sz w:val="24"/>
          <w:szCs w:val="24"/>
        </w:rPr>
        <w:t xml:space="preserve"> </w:t>
      </w:r>
      <w:r w:rsidRPr="00622BE6">
        <w:rPr>
          <w:rFonts w:ascii="Times New Roman" w:hAnsi="Times New Roman" w:cs="Times New Roman"/>
          <w:sz w:val="24"/>
          <w:szCs w:val="24"/>
        </w:rPr>
        <w:t>purposes of the Association, and any such proposals</w:t>
      </w:r>
      <w:r>
        <w:rPr>
          <w:rFonts w:ascii="Times New Roman" w:hAnsi="Times New Roman" w:cs="Times New Roman"/>
          <w:sz w:val="24"/>
          <w:szCs w:val="24"/>
        </w:rPr>
        <w:t xml:space="preserve"> </w:t>
      </w:r>
      <w:r w:rsidRPr="00622BE6">
        <w:rPr>
          <w:rFonts w:ascii="Times New Roman" w:hAnsi="Times New Roman" w:cs="Times New Roman"/>
          <w:sz w:val="24"/>
          <w:szCs w:val="24"/>
        </w:rPr>
        <w:t>requiring action by the Association shall be submitted to</w:t>
      </w:r>
      <w:r>
        <w:rPr>
          <w:rFonts w:ascii="Times New Roman" w:hAnsi="Times New Roman" w:cs="Times New Roman"/>
          <w:sz w:val="24"/>
          <w:szCs w:val="24"/>
        </w:rPr>
        <w:t xml:space="preserve"> </w:t>
      </w:r>
      <w:r w:rsidRPr="00622BE6">
        <w:rPr>
          <w:rFonts w:ascii="Times New Roman" w:hAnsi="Times New Roman" w:cs="Times New Roman"/>
          <w:sz w:val="24"/>
          <w:szCs w:val="24"/>
        </w:rPr>
        <w:t>the Annual Business Meeting together with a statement of</w:t>
      </w:r>
      <w:r>
        <w:rPr>
          <w:rFonts w:ascii="Times New Roman" w:hAnsi="Times New Roman" w:cs="Times New Roman"/>
          <w:sz w:val="24"/>
          <w:szCs w:val="24"/>
        </w:rPr>
        <w:t xml:space="preserve"> </w:t>
      </w:r>
      <w:r w:rsidRPr="00622BE6">
        <w:rPr>
          <w:rFonts w:ascii="Times New Roman" w:hAnsi="Times New Roman" w:cs="Times New Roman"/>
          <w:sz w:val="24"/>
          <w:szCs w:val="24"/>
        </w:rPr>
        <w:t>advice or recommendation of the Executive Board regarding</w:t>
      </w:r>
      <w:r>
        <w:rPr>
          <w:rFonts w:ascii="Times New Roman" w:hAnsi="Times New Roman" w:cs="Times New Roman"/>
          <w:sz w:val="24"/>
          <w:szCs w:val="24"/>
        </w:rPr>
        <w:t xml:space="preserve"> </w:t>
      </w:r>
      <w:r w:rsidRPr="00622BE6">
        <w:rPr>
          <w:rFonts w:ascii="Times New Roman" w:hAnsi="Times New Roman" w:cs="Times New Roman"/>
          <w:sz w:val="24"/>
          <w:szCs w:val="24"/>
        </w:rPr>
        <w:t>such proposal. The Executive Board shall have all</w:t>
      </w:r>
      <w:r>
        <w:rPr>
          <w:rFonts w:ascii="Times New Roman" w:hAnsi="Times New Roman" w:cs="Times New Roman"/>
          <w:sz w:val="24"/>
          <w:szCs w:val="24"/>
        </w:rPr>
        <w:t xml:space="preserve"> </w:t>
      </w:r>
      <w:r w:rsidRPr="00622BE6">
        <w:rPr>
          <w:rFonts w:ascii="Times New Roman" w:hAnsi="Times New Roman" w:cs="Times New Roman"/>
          <w:sz w:val="24"/>
          <w:szCs w:val="24"/>
        </w:rPr>
        <w:t>power to operate the Association as it deems necessary or</w:t>
      </w:r>
      <w:r>
        <w:rPr>
          <w:rFonts w:ascii="Times New Roman" w:hAnsi="Times New Roman" w:cs="Times New Roman"/>
          <w:sz w:val="24"/>
          <w:szCs w:val="24"/>
        </w:rPr>
        <w:t xml:space="preserve"> </w:t>
      </w:r>
      <w:r w:rsidRPr="00622BE6">
        <w:rPr>
          <w:rFonts w:ascii="Times New Roman" w:hAnsi="Times New Roman" w:cs="Times New Roman"/>
          <w:sz w:val="24"/>
          <w:szCs w:val="24"/>
        </w:rPr>
        <w:t>appropriate to carry out the purposes of the Association</w:t>
      </w:r>
      <w:r>
        <w:rPr>
          <w:rFonts w:ascii="Times New Roman" w:hAnsi="Times New Roman" w:cs="Times New Roman"/>
          <w:sz w:val="24"/>
          <w:szCs w:val="24"/>
        </w:rPr>
        <w:t xml:space="preserve"> </w:t>
      </w:r>
      <w:r w:rsidRPr="00622BE6">
        <w:rPr>
          <w:rFonts w:ascii="Times New Roman" w:hAnsi="Times New Roman" w:cs="Times New Roman"/>
          <w:sz w:val="24"/>
          <w:szCs w:val="24"/>
        </w:rPr>
        <w:t>when it is not in official session.</w:t>
      </w:r>
    </w:p>
    <w:p w14:paraId="4329309C" w14:textId="1E3A9CA7" w:rsidR="005A14A8" w:rsidRDefault="005A14A8" w:rsidP="00622BE6">
      <w:pPr>
        <w:autoSpaceDE w:val="0"/>
        <w:autoSpaceDN w:val="0"/>
        <w:adjustRightInd w:val="0"/>
        <w:spacing w:before="0" w:after="0"/>
        <w:ind w:left="0" w:right="0"/>
        <w:jc w:val="both"/>
        <w:rPr>
          <w:rFonts w:ascii="Times New Roman" w:hAnsi="Times New Roman" w:cs="Times New Roman"/>
          <w:sz w:val="24"/>
          <w:szCs w:val="24"/>
        </w:rPr>
      </w:pPr>
    </w:p>
    <w:p w14:paraId="49986D30" w14:textId="77A19EF4" w:rsidR="005A14A8" w:rsidRDefault="005A14A8" w:rsidP="00622BE6">
      <w:pPr>
        <w:autoSpaceDE w:val="0"/>
        <w:autoSpaceDN w:val="0"/>
        <w:adjustRightInd w:val="0"/>
        <w:spacing w:before="0" w:after="0"/>
        <w:ind w:left="0" w:right="0"/>
        <w:jc w:val="both"/>
        <w:rPr>
          <w:rFonts w:ascii="Times New Roman" w:hAnsi="Times New Roman" w:cs="Times New Roman"/>
          <w:sz w:val="24"/>
          <w:szCs w:val="24"/>
        </w:rPr>
      </w:pPr>
    </w:p>
    <w:p w14:paraId="0E5BF2A6" w14:textId="13671366" w:rsidR="005A14A8" w:rsidRDefault="005A14A8" w:rsidP="00622BE6">
      <w:pPr>
        <w:autoSpaceDE w:val="0"/>
        <w:autoSpaceDN w:val="0"/>
        <w:adjustRightInd w:val="0"/>
        <w:spacing w:before="0" w:after="0"/>
        <w:ind w:left="0" w:right="0"/>
        <w:jc w:val="both"/>
        <w:rPr>
          <w:rFonts w:ascii="Times New Roman" w:hAnsi="Times New Roman" w:cs="Times New Roman"/>
          <w:b/>
          <w:i/>
          <w:sz w:val="28"/>
          <w:szCs w:val="28"/>
        </w:rPr>
      </w:pPr>
      <w:r>
        <w:rPr>
          <w:rFonts w:ascii="Times New Roman" w:hAnsi="Times New Roman" w:cs="Times New Roman"/>
          <w:b/>
          <w:i/>
          <w:sz w:val="28"/>
          <w:szCs w:val="28"/>
        </w:rPr>
        <w:t>Trustee Training and Professional Development</w:t>
      </w:r>
    </w:p>
    <w:p w14:paraId="745FFCDA" w14:textId="21743E5E" w:rsidR="005A14A8" w:rsidRDefault="005A14A8" w:rsidP="00622BE6">
      <w:pPr>
        <w:autoSpaceDE w:val="0"/>
        <w:autoSpaceDN w:val="0"/>
        <w:adjustRightInd w:val="0"/>
        <w:spacing w:before="0" w:after="0"/>
        <w:ind w:left="0" w:right="0"/>
        <w:jc w:val="both"/>
        <w:rPr>
          <w:rFonts w:ascii="Times New Roman" w:hAnsi="Times New Roman" w:cs="Times New Roman"/>
          <w:b/>
          <w:i/>
          <w:sz w:val="28"/>
          <w:szCs w:val="28"/>
        </w:rPr>
      </w:pPr>
    </w:p>
    <w:p w14:paraId="038969B4" w14:textId="43E5A739" w:rsidR="005A14A8" w:rsidRDefault="00B47B69"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A </w:t>
      </w:r>
      <w:r w:rsidR="00B42C48">
        <w:rPr>
          <w:rFonts w:ascii="Times New Roman" w:hAnsi="Times New Roman" w:cs="Times New Roman"/>
          <w:sz w:val="24"/>
          <w:szCs w:val="24"/>
        </w:rPr>
        <w:t xml:space="preserve">Board of Trustees has a significant </w:t>
      </w:r>
      <w:r w:rsidR="00503E8F">
        <w:rPr>
          <w:rFonts w:ascii="Times New Roman" w:hAnsi="Times New Roman" w:cs="Times New Roman"/>
          <w:sz w:val="24"/>
          <w:szCs w:val="24"/>
        </w:rPr>
        <w:t>charge</w:t>
      </w:r>
      <w:r w:rsidR="00B42C48">
        <w:rPr>
          <w:rFonts w:ascii="Times New Roman" w:hAnsi="Times New Roman" w:cs="Times New Roman"/>
          <w:sz w:val="24"/>
          <w:szCs w:val="24"/>
        </w:rPr>
        <w:t xml:space="preserve"> in fulfilling its roles of governance</w:t>
      </w:r>
      <w:r w:rsidR="00503E8F">
        <w:rPr>
          <w:rFonts w:ascii="Times New Roman" w:hAnsi="Times New Roman" w:cs="Times New Roman"/>
          <w:sz w:val="24"/>
          <w:szCs w:val="24"/>
        </w:rPr>
        <w:t xml:space="preserve"> and</w:t>
      </w:r>
      <w:r w:rsidR="00B42C48">
        <w:rPr>
          <w:rFonts w:ascii="Times New Roman" w:hAnsi="Times New Roman" w:cs="Times New Roman"/>
          <w:sz w:val="24"/>
          <w:szCs w:val="24"/>
        </w:rPr>
        <w:t xml:space="preserve"> policy-making and fiduciary responsibilities. Trustees </w:t>
      </w:r>
      <w:proofErr w:type="gramStart"/>
      <w:r w:rsidR="00B42C48">
        <w:rPr>
          <w:rFonts w:ascii="Times New Roman" w:hAnsi="Times New Roman" w:cs="Times New Roman"/>
          <w:sz w:val="24"/>
          <w:szCs w:val="24"/>
        </w:rPr>
        <w:t>don’t</w:t>
      </w:r>
      <w:proofErr w:type="gramEnd"/>
      <w:r w:rsidR="00B42C48">
        <w:rPr>
          <w:rFonts w:ascii="Times New Roman" w:hAnsi="Times New Roman" w:cs="Times New Roman"/>
          <w:sz w:val="24"/>
          <w:szCs w:val="24"/>
        </w:rPr>
        <w:t xml:space="preserve"> typically come to </w:t>
      </w:r>
      <w:r w:rsidR="00503E8F">
        <w:rPr>
          <w:rFonts w:ascii="Times New Roman" w:hAnsi="Times New Roman" w:cs="Times New Roman"/>
          <w:sz w:val="24"/>
          <w:szCs w:val="24"/>
        </w:rPr>
        <w:t>a</w:t>
      </w:r>
      <w:r w:rsidR="00B42C48">
        <w:rPr>
          <w:rFonts w:ascii="Times New Roman" w:hAnsi="Times New Roman" w:cs="Times New Roman"/>
          <w:sz w:val="24"/>
          <w:szCs w:val="24"/>
        </w:rPr>
        <w:t xml:space="preserve"> Board with a complete working knowledge of all that is expected of them. In addition, the work of a higher education institution moves at a significant pace, as teaching and learning modalities change, best practices in both governance and policy-making shift, and an emphasis on student support becomes increasing</w:t>
      </w:r>
      <w:r w:rsidR="00503E8F">
        <w:rPr>
          <w:rFonts w:ascii="Times New Roman" w:hAnsi="Times New Roman" w:cs="Times New Roman"/>
          <w:sz w:val="24"/>
          <w:szCs w:val="24"/>
        </w:rPr>
        <w:t>ly</w:t>
      </w:r>
      <w:r w:rsidR="00B42C48">
        <w:rPr>
          <w:rFonts w:ascii="Times New Roman" w:hAnsi="Times New Roman" w:cs="Times New Roman"/>
          <w:sz w:val="24"/>
          <w:szCs w:val="24"/>
        </w:rPr>
        <w:t xml:space="preserve"> important. Board</w:t>
      </w:r>
      <w:r w:rsidR="00503E8F">
        <w:rPr>
          <w:rFonts w:ascii="Times New Roman" w:hAnsi="Times New Roman" w:cs="Times New Roman"/>
          <w:sz w:val="24"/>
          <w:szCs w:val="24"/>
        </w:rPr>
        <w:t xml:space="preserve"> members</w:t>
      </w:r>
      <w:r w:rsidR="00B42C48">
        <w:rPr>
          <w:rFonts w:ascii="Times New Roman" w:hAnsi="Times New Roman" w:cs="Times New Roman"/>
          <w:sz w:val="24"/>
          <w:szCs w:val="24"/>
        </w:rPr>
        <w:t xml:space="preserve"> must develop</w:t>
      </w:r>
      <w:r w:rsidR="00503E8F">
        <w:rPr>
          <w:rFonts w:ascii="Times New Roman" w:hAnsi="Times New Roman" w:cs="Times New Roman"/>
          <w:sz w:val="24"/>
          <w:szCs w:val="24"/>
        </w:rPr>
        <w:t xml:space="preserve"> professionally and grow in discernment </w:t>
      </w:r>
      <w:r w:rsidR="00B42C48">
        <w:rPr>
          <w:rFonts w:ascii="Times New Roman" w:hAnsi="Times New Roman" w:cs="Times New Roman"/>
          <w:sz w:val="24"/>
          <w:szCs w:val="24"/>
        </w:rPr>
        <w:t xml:space="preserve">as they confront both challenges and opportunities that confront the institution which they govern. </w:t>
      </w:r>
    </w:p>
    <w:p w14:paraId="6AB6E320" w14:textId="05342B74" w:rsidR="00B42C48" w:rsidRDefault="00B42C48" w:rsidP="00622BE6">
      <w:pPr>
        <w:autoSpaceDE w:val="0"/>
        <w:autoSpaceDN w:val="0"/>
        <w:adjustRightInd w:val="0"/>
        <w:spacing w:before="0" w:after="0"/>
        <w:ind w:left="0" w:right="0"/>
        <w:jc w:val="both"/>
        <w:rPr>
          <w:rFonts w:ascii="Times New Roman" w:hAnsi="Times New Roman" w:cs="Times New Roman"/>
          <w:sz w:val="24"/>
          <w:szCs w:val="24"/>
        </w:rPr>
      </w:pPr>
    </w:p>
    <w:p w14:paraId="3D73B90A" w14:textId="44E4EF61" w:rsidR="00B42C48" w:rsidRDefault="00B42C48"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The General Assembly acknowledged th</w:t>
      </w:r>
      <w:r w:rsidR="00503E8F">
        <w:rPr>
          <w:rFonts w:ascii="Times New Roman" w:hAnsi="Times New Roman" w:cs="Times New Roman"/>
          <w:sz w:val="24"/>
          <w:szCs w:val="24"/>
        </w:rPr>
        <w:t>e need for</w:t>
      </w:r>
      <w:r>
        <w:rPr>
          <w:rFonts w:ascii="Times New Roman" w:hAnsi="Times New Roman" w:cs="Times New Roman"/>
          <w:sz w:val="24"/>
          <w:szCs w:val="24"/>
        </w:rPr>
        <w:t xml:space="preserve"> Board </w:t>
      </w:r>
      <w:r w:rsidR="00503E8F">
        <w:rPr>
          <w:rFonts w:ascii="Times New Roman" w:hAnsi="Times New Roman" w:cs="Times New Roman"/>
          <w:sz w:val="24"/>
          <w:szCs w:val="24"/>
        </w:rPr>
        <w:t>member progression,</w:t>
      </w:r>
      <w:r>
        <w:rPr>
          <w:rFonts w:ascii="Times New Roman" w:hAnsi="Times New Roman" w:cs="Times New Roman"/>
          <w:sz w:val="24"/>
          <w:szCs w:val="24"/>
        </w:rPr>
        <w:t xml:space="preserve"> and</w:t>
      </w:r>
      <w:r w:rsidR="00503E8F">
        <w:rPr>
          <w:rFonts w:ascii="Times New Roman" w:hAnsi="Times New Roman" w:cs="Times New Roman"/>
          <w:sz w:val="24"/>
          <w:szCs w:val="24"/>
        </w:rPr>
        <w:t xml:space="preserve"> the necessity</w:t>
      </w:r>
      <w:r>
        <w:rPr>
          <w:rFonts w:ascii="Times New Roman" w:hAnsi="Times New Roman" w:cs="Times New Roman"/>
          <w:sz w:val="24"/>
          <w:szCs w:val="24"/>
        </w:rPr>
        <w:t xml:space="preserve"> for </w:t>
      </w:r>
      <w:r w:rsidR="00503E8F">
        <w:rPr>
          <w:rFonts w:ascii="Times New Roman" w:hAnsi="Times New Roman" w:cs="Times New Roman"/>
          <w:sz w:val="24"/>
          <w:szCs w:val="24"/>
        </w:rPr>
        <w:t xml:space="preserve">individual Trustee </w:t>
      </w:r>
      <w:r>
        <w:rPr>
          <w:rFonts w:ascii="Times New Roman" w:hAnsi="Times New Roman" w:cs="Times New Roman"/>
          <w:sz w:val="24"/>
          <w:szCs w:val="24"/>
        </w:rPr>
        <w:t>professional development and continuing education</w:t>
      </w:r>
      <w:r w:rsidR="00503E8F">
        <w:rPr>
          <w:rFonts w:ascii="Times New Roman" w:hAnsi="Times New Roman" w:cs="Times New Roman"/>
          <w:sz w:val="24"/>
          <w:szCs w:val="24"/>
        </w:rPr>
        <w:t xml:space="preserve">. The Assembly </w:t>
      </w:r>
      <w:r>
        <w:rPr>
          <w:rFonts w:ascii="Times New Roman" w:hAnsi="Times New Roman" w:cs="Times New Roman"/>
          <w:sz w:val="24"/>
          <w:szCs w:val="24"/>
        </w:rPr>
        <w:t>establish</w:t>
      </w:r>
      <w:r w:rsidR="00503E8F">
        <w:rPr>
          <w:rFonts w:ascii="Times New Roman" w:hAnsi="Times New Roman" w:cs="Times New Roman"/>
          <w:sz w:val="24"/>
          <w:szCs w:val="24"/>
        </w:rPr>
        <w:t>ed</w:t>
      </w:r>
      <w:r>
        <w:rPr>
          <w:rFonts w:ascii="Times New Roman" w:hAnsi="Times New Roman" w:cs="Times New Roman"/>
          <w:sz w:val="24"/>
          <w:szCs w:val="24"/>
        </w:rPr>
        <w:t xml:space="preserve"> a </w:t>
      </w:r>
      <w:r w:rsidR="00B47B69">
        <w:rPr>
          <w:rFonts w:ascii="Times New Roman" w:hAnsi="Times New Roman" w:cs="Times New Roman"/>
          <w:sz w:val="24"/>
          <w:szCs w:val="24"/>
        </w:rPr>
        <w:t>s</w:t>
      </w:r>
      <w:r>
        <w:rPr>
          <w:rFonts w:ascii="Times New Roman" w:hAnsi="Times New Roman" w:cs="Times New Roman"/>
          <w:sz w:val="24"/>
          <w:szCs w:val="24"/>
        </w:rPr>
        <w:t>tatute</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requiring </w:t>
      </w:r>
      <w:r w:rsidR="00647C7A">
        <w:rPr>
          <w:rFonts w:ascii="Times New Roman" w:hAnsi="Times New Roman" w:cs="Times New Roman"/>
          <w:sz w:val="24"/>
          <w:szCs w:val="24"/>
        </w:rPr>
        <w:t xml:space="preserve">newly appointed </w:t>
      </w:r>
      <w:r w:rsidR="00573E6F">
        <w:rPr>
          <w:rFonts w:ascii="Times New Roman" w:hAnsi="Times New Roman" w:cs="Times New Roman"/>
          <w:sz w:val="24"/>
          <w:szCs w:val="24"/>
        </w:rPr>
        <w:t>t</w:t>
      </w:r>
      <w:r w:rsidR="00647C7A">
        <w:rPr>
          <w:rFonts w:ascii="Times New Roman" w:hAnsi="Times New Roman" w:cs="Times New Roman"/>
          <w:sz w:val="24"/>
          <w:szCs w:val="24"/>
        </w:rPr>
        <w:t>rustees to avail themselves of training and education sponsored by the NCACCT within six months of their appointment. The Trustees Association has a rich history of providing this service</w:t>
      </w:r>
      <w:r w:rsidR="00503E8F">
        <w:rPr>
          <w:rFonts w:ascii="Times New Roman" w:hAnsi="Times New Roman" w:cs="Times New Roman"/>
          <w:sz w:val="24"/>
          <w:szCs w:val="24"/>
        </w:rPr>
        <w:t>,</w:t>
      </w:r>
      <w:r w:rsidR="00647C7A">
        <w:rPr>
          <w:rFonts w:ascii="Times New Roman" w:hAnsi="Times New Roman" w:cs="Times New Roman"/>
          <w:sz w:val="24"/>
          <w:szCs w:val="24"/>
        </w:rPr>
        <w:t xml:space="preserve"> not only to newly appointed Trustees</w:t>
      </w:r>
      <w:r w:rsidR="00503E8F">
        <w:rPr>
          <w:rFonts w:ascii="Times New Roman" w:hAnsi="Times New Roman" w:cs="Times New Roman"/>
          <w:sz w:val="24"/>
          <w:szCs w:val="24"/>
        </w:rPr>
        <w:t xml:space="preserve">, but also for Board members that have held appointments and served for several years. The Association provides at least two </w:t>
      </w:r>
      <w:r w:rsidR="00895528">
        <w:rPr>
          <w:rFonts w:ascii="Times New Roman" w:hAnsi="Times New Roman" w:cs="Times New Roman"/>
          <w:sz w:val="24"/>
          <w:szCs w:val="24"/>
        </w:rPr>
        <w:t xml:space="preserve">affordable and convenient </w:t>
      </w:r>
      <w:r w:rsidR="00503E8F">
        <w:rPr>
          <w:rFonts w:ascii="Times New Roman" w:hAnsi="Times New Roman" w:cs="Times New Roman"/>
          <w:sz w:val="24"/>
          <w:szCs w:val="24"/>
        </w:rPr>
        <w:t xml:space="preserve">opportunities each year for Board members to </w:t>
      </w:r>
      <w:r w:rsidR="00895528">
        <w:rPr>
          <w:rFonts w:ascii="Times New Roman" w:hAnsi="Times New Roman" w:cs="Times New Roman"/>
          <w:sz w:val="24"/>
          <w:szCs w:val="24"/>
        </w:rPr>
        <w:t xml:space="preserve">gather and participate in instructional and collegial education and training. These opportunities are always announced well in </w:t>
      </w:r>
      <w:proofErr w:type="gramStart"/>
      <w:r w:rsidR="00895528">
        <w:rPr>
          <w:rFonts w:ascii="Times New Roman" w:hAnsi="Times New Roman" w:cs="Times New Roman"/>
          <w:sz w:val="24"/>
          <w:szCs w:val="24"/>
        </w:rPr>
        <w:t>advance, and</w:t>
      </w:r>
      <w:proofErr w:type="gramEnd"/>
      <w:r w:rsidR="00895528">
        <w:rPr>
          <w:rFonts w:ascii="Times New Roman" w:hAnsi="Times New Roman" w:cs="Times New Roman"/>
          <w:sz w:val="24"/>
          <w:szCs w:val="24"/>
        </w:rPr>
        <w:t xml:space="preserve"> are posted at NCACCT’s website at: </w:t>
      </w:r>
      <w:hyperlink r:id="rId19" w:history="1">
        <w:r w:rsidR="00895528" w:rsidRPr="00895528">
          <w:rPr>
            <w:rStyle w:val="Hyperlink"/>
            <w:rFonts w:ascii="Times New Roman" w:hAnsi="Times New Roman" w:cs="Times New Roman"/>
            <w:sz w:val="24"/>
            <w:szCs w:val="24"/>
          </w:rPr>
          <w:t>http://ncacct.org/ncacctseminars/</w:t>
        </w:r>
      </w:hyperlink>
      <w:r w:rsidR="00895528">
        <w:rPr>
          <w:rFonts w:ascii="Times New Roman" w:hAnsi="Times New Roman" w:cs="Times New Roman"/>
          <w:sz w:val="24"/>
          <w:szCs w:val="24"/>
        </w:rPr>
        <w:t xml:space="preserve">. The Association also posts “Upcoming Events” regularly, in order that </w:t>
      </w:r>
      <w:r w:rsidR="003D14CD">
        <w:rPr>
          <w:rFonts w:ascii="Times New Roman" w:hAnsi="Times New Roman" w:cs="Times New Roman"/>
          <w:sz w:val="24"/>
          <w:szCs w:val="24"/>
        </w:rPr>
        <w:t xml:space="preserve">Board members can schedule offerings and opportunities for education, training and professional development. </w:t>
      </w:r>
    </w:p>
    <w:p w14:paraId="627331DB" w14:textId="4D8D68F2" w:rsidR="003D14CD" w:rsidRDefault="003D14CD" w:rsidP="00622BE6">
      <w:pPr>
        <w:autoSpaceDE w:val="0"/>
        <w:autoSpaceDN w:val="0"/>
        <w:adjustRightInd w:val="0"/>
        <w:spacing w:before="0" w:after="0"/>
        <w:ind w:left="0" w:right="0"/>
        <w:jc w:val="both"/>
        <w:rPr>
          <w:rFonts w:ascii="Times New Roman" w:hAnsi="Times New Roman" w:cs="Times New Roman"/>
          <w:sz w:val="24"/>
          <w:szCs w:val="24"/>
        </w:rPr>
      </w:pPr>
    </w:p>
    <w:p w14:paraId="44FFEAEC" w14:textId="28E445DD" w:rsidR="003D14CD" w:rsidRDefault="003D14CD" w:rsidP="00622BE6">
      <w:pPr>
        <w:autoSpaceDE w:val="0"/>
        <w:autoSpaceDN w:val="0"/>
        <w:adjustRightInd w:val="0"/>
        <w:spacing w:before="0" w:after="0"/>
        <w:ind w:left="0" w:right="0"/>
        <w:jc w:val="both"/>
        <w:rPr>
          <w:rFonts w:ascii="Times New Roman" w:hAnsi="Times New Roman" w:cs="Times New Roman"/>
          <w:sz w:val="24"/>
          <w:szCs w:val="24"/>
        </w:rPr>
      </w:pPr>
    </w:p>
    <w:p w14:paraId="5858F8DD" w14:textId="2D4AF6A2" w:rsidR="003D14CD" w:rsidRDefault="003D14CD" w:rsidP="00622BE6">
      <w:pPr>
        <w:autoSpaceDE w:val="0"/>
        <w:autoSpaceDN w:val="0"/>
        <w:adjustRightInd w:val="0"/>
        <w:spacing w:before="0" w:after="0"/>
        <w:ind w:left="0" w:right="0"/>
        <w:jc w:val="both"/>
        <w:rPr>
          <w:rFonts w:ascii="Times New Roman" w:hAnsi="Times New Roman" w:cs="Times New Roman"/>
          <w:sz w:val="24"/>
          <w:szCs w:val="24"/>
        </w:rPr>
      </w:pPr>
      <w:r w:rsidRPr="003D14CD">
        <w:rPr>
          <w:rFonts w:ascii="Times New Roman" w:hAnsi="Times New Roman" w:cs="Times New Roman"/>
          <w:b/>
          <w:i/>
          <w:sz w:val="28"/>
          <w:szCs w:val="28"/>
        </w:rPr>
        <w:t>Advocacy</w:t>
      </w:r>
      <w:r>
        <w:rPr>
          <w:rFonts w:ascii="Times New Roman" w:hAnsi="Times New Roman" w:cs="Times New Roman"/>
          <w:b/>
          <w:i/>
          <w:sz w:val="28"/>
          <w:szCs w:val="28"/>
        </w:rPr>
        <w:t xml:space="preserve"> </w:t>
      </w:r>
    </w:p>
    <w:p w14:paraId="2FE46E22" w14:textId="6961DA8D" w:rsidR="003D14CD" w:rsidRDefault="003D14CD" w:rsidP="00622BE6">
      <w:pPr>
        <w:autoSpaceDE w:val="0"/>
        <w:autoSpaceDN w:val="0"/>
        <w:adjustRightInd w:val="0"/>
        <w:spacing w:before="0" w:after="0"/>
        <w:ind w:left="0" w:right="0"/>
        <w:jc w:val="both"/>
        <w:rPr>
          <w:rFonts w:ascii="Times New Roman" w:hAnsi="Times New Roman" w:cs="Times New Roman"/>
          <w:sz w:val="24"/>
          <w:szCs w:val="24"/>
        </w:rPr>
      </w:pPr>
    </w:p>
    <w:p w14:paraId="6A0A4902" w14:textId="0C84327B" w:rsidR="003D14CD" w:rsidRDefault="003D14CD"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As codified in </w:t>
      </w:r>
      <w:r w:rsidR="00B47B69">
        <w:rPr>
          <w:rFonts w:ascii="Times New Roman" w:hAnsi="Times New Roman" w:cs="Times New Roman"/>
          <w:sz w:val="24"/>
          <w:szCs w:val="24"/>
        </w:rPr>
        <w:t>its</w:t>
      </w:r>
      <w:r>
        <w:rPr>
          <w:rFonts w:ascii="Times New Roman" w:hAnsi="Times New Roman" w:cs="Times New Roman"/>
          <w:sz w:val="24"/>
          <w:szCs w:val="24"/>
        </w:rPr>
        <w:t xml:space="preserve"> organizational Mission, the NCACCT </w:t>
      </w:r>
      <w:r w:rsidRPr="003D14CD">
        <w:rPr>
          <w:rFonts w:ascii="Times New Roman" w:hAnsi="Times New Roman" w:cs="Times New Roman"/>
          <w:i/>
          <w:sz w:val="24"/>
          <w:szCs w:val="24"/>
        </w:rPr>
        <w:t>“provid</w:t>
      </w:r>
      <w:r>
        <w:rPr>
          <w:rFonts w:ascii="Times New Roman" w:hAnsi="Times New Roman" w:cs="Times New Roman"/>
          <w:i/>
          <w:sz w:val="24"/>
          <w:szCs w:val="24"/>
        </w:rPr>
        <w:t>es</w:t>
      </w:r>
      <w:r w:rsidRPr="003D14CD">
        <w:rPr>
          <w:rFonts w:ascii="Times New Roman" w:hAnsi="Times New Roman" w:cs="Times New Roman"/>
          <w:i/>
          <w:sz w:val="24"/>
          <w:szCs w:val="24"/>
        </w:rPr>
        <w:t xml:space="preserve"> advocacy</w:t>
      </w:r>
      <w:r>
        <w:rPr>
          <w:rFonts w:ascii="Times New Roman" w:hAnsi="Times New Roman" w:cs="Times New Roman"/>
          <w:sz w:val="24"/>
          <w:szCs w:val="24"/>
        </w:rPr>
        <w:t xml:space="preserve"> </w:t>
      </w:r>
      <w:r w:rsidRPr="003D14CD">
        <w:rPr>
          <w:rFonts w:ascii="Times New Roman" w:hAnsi="Times New Roman" w:cs="Times New Roman"/>
          <w:i/>
          <w:sz w:val="24"/>
          <w:szCs w:val="24"/>
        </w:rPr>
        <w:t>for passage of legislation needed by our local colleges and repeal of legislation that is detrimental to the local college mission or infringes on local college autonomy</w:t>
      </w:r>
      <w:r w:rsidR="00660079">
        <w:rPr>
          <w:rFonts w:ascii="Times New Roman" w:hAnsi="Times New Roman" w:cs="Times New Roman"/>
          <w:i/>
          <w:sz w:val="24"/>
          <w:szCs w:val="24"/>
        </w:rPr>
        <w:t>.</w:t>
      </w:r>
      <w:r w:rsidRPr="00660079">
        <w:rPr>
          <w:rFonts w:ascii="Times New Roman" w:hAnsi="Times New Roman" w:cs="Times New Roman"/>
          <w:i/>
          <w:sz w:val="24"/>
          <w:szCs w:val="24"/>
        </w:rPr>
        <w:t xml:space="preserve">” </w:t>
      </w:r>
      <w:r>
        <w:rPr>
          <w:rFonts w:ascii="Times New Roman" w:hAnsi="Times New Roman" w:cs="Times New Roman"/>
          <w:sz w:val="24"/>
          <w:szCs w:val="24"/>
        </w:rPr>
        <w:t xml:space="preserve">This work is led by the President and Chief Executive Officer of the Association, in partnership with both the Executive Board and membership. During legislative sessions, the Association President and CEO invests a significant amount of time monitoring </w:t>
      </w:r>
      <w:r w:rsidR="00B57758">
        <w:rPr>
          <w:rFonts w:ascii="Times New Roman" w:hAnsi="Times New Roman" w:cs="Times New Roman"/>
          <w:sz w:val="24"/>
          <w:szCs w:val="24"/>
        </w:rPr>
        <w:t>bills that are initiated and advanced in both chambers of the General Assembly. Legislation is evaluated for positive or negative impacts upon the 58 community colleges. In addition, based upon a legislative agenda that may be developed by the Association membership, the President/CEO and Executive Board develops strategies for Trustees to engage with local</w:t>
      </w:r>
      <w:r w:rsidR="00B47B69">
        <w:rPr>
          <w:rFonts w:ascii="Times New Roman" w:hAnsi="Times New Roman" w:cs="Times New Roman"/>
          <w:sz w:val="24"/>
          <w:szCs w:val="24"/>
        </w:rPr>
        <w:t xml:space="preserve">ly </w:t>
      </w:r>
      <w:r w:rsidR="00B57758">
        <w:rPr>
          <w:rFonts w:ascii="Times New Roman" w:hAnsi="Times New Roman" w:cs="Times New Roman"/>
          <w:sz w:val="24"/>
          <w:szCs w:val="24"/>
        </w:rPr>
        <w:t xml:space="preserve">elected county commissioners and members of the General Assembly to communicate </w:t>
      </w:r>
      <w:r w:rsidR="00B57758">
        <w:rPr>
          <w:rFonts w:ascii="Times New Roman" w:hAnsi="Times New Roman" w:cs="Times New Roman"/>
          <w:sz w:val="24"/>
          <w:szCs w:val="24"/>
        </w:rPr>
        <w:lastRenderedPageBreak/>
        <w:t xml:space="preserve">the potential impacts of legal requirements and policies that may be imposed upon the community colleges. The President/CEO and members of their team are available to consult with Board of Trustee members about legislative matters. Further, the NCACCT hosts a </w:t>
      </w:r>
      <w:r w:rsidR="00CF153D">
        <w:rPr>
          <w:rFonts w:ascii="Times New Roman" w:hAnsi="Times New Roman" w:cs="Times New Roman"/>
          <w:sz w:val="24"/>
          <w:szCs w:val="24"/>
        </w:rPr>
        <w:t>“</w:t>
      </w:r>
      <w:r w:rsidR="00B57758">
        <w:rPr>
          <w:rFonts w:ascii="Times New Roman" w:hAnsi="Times New Roman" w:cs="Times New Roman"/>
          <w:sz w:val="24"/>
          <w:szCs w:val="24"/>
        </w:rPr>
        <w:t>Law/Legislative Seminar</w:t>
      </w:r>
      <w:r w:rsidR="00CF153D">
        <w:rPr>
          <w:rFonts w:ascii="Times New Roman" w:hAnsi="Times New Roman" w:cs="Times New Roman"/>
          <w:sz w:val="24"/>
          <w:szCs w:val="24"/>
        </w:rPr>
        <w:t>”</w:t>
      </w:r>
      <w:r w:rsidR="004A0FA5">
        <w:rPr>
          <w:rFonts w:ascii="Times New Roman" w:hAnsi="Times New Roman" w:cs="Times New Roman"/>
          <w:sz w:val="24"/>
          <w:szCs w:val="24"/>
        </w:rPr>
        <w:t xml:space="preserve"> annually for the purposes of keeping Trustees informed about legislative priorities, and to provide an opportunity for members to join advocacy efforts on behalf of all community colleges. </w:t>
      </w:r>
    </w:p>
    <w:p w14:paraId="2350ABA0" w14:textId="68D4ED6B" w:rsidR="004A0FA5" w:rsidRDefault="004A0FA5" w:rsidP="00622BE6">
      <w:pPr>
        <w:autoSpaceDE w:val="0"/>
        <w:autoSpaceDN w:val="0"/>
        <w:adjustRightInd w:val="0"/>
        <w:spacing w:before="0" w:after="0"/>
        <w:ind w:left="0" w:right="0"/>
        <w:jc w:val="both"/>
        <w:rPr>
          <w:rFonts w:ascii="Times New Roman" w:hAnsi="Times New Roman" w:cs="Times New Roman"/>
          <w:sz w:val="24"/>
          <w:szCs w:val="24"/>
        </w:rPr>
      </w:pPr>
    </w:p>
    <w:p w14:paraId="4BA508F9" w14:textId="15560FE7" w:rsidR="004A0FA5" w:rsidRDefault="004A0FA5" w:rsidP="00622BE6">
      <w:pPr>
        <w:autoSpaceDE w:val="0"/>
        <w:autoSpaceDN w:val="0"/>
        <w:adjustRightInd w:val="0"/>
        <w:spacing w:before="0" w:after="0"/>
        <w:ind w:left="0" w:right="0"/>
        <w:jc w:val="both"/>
        <w:rPr>
          <w:rFonts w:ascii="Times New Roman" w:hAnsi="Times New Roman" w:cs="Times New Roman"/>
          <w:sz w:val="24"/>
          <w:szCs w:val="24"/>
        </w:rPr>
      </w:pPr>
    </w:p>
    <w:p w14:paraId="21ACC36C" w14:textId="0772F5C0" w:rsidR="004A0FA5" w:rsidRDefault="004A0FA5"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b/>
          <w:i/>
          <w:sz w:val="28"/>
          <w:szCs w:val="28"/>
        </w:rPr>
        <w:t>Board Services</w:t>
      </w:r>
      <w:r w:rsidR="00B93B95">
        <w:rPr>
          <w:rFonts w:ascii="Times New Roman" w:hAnsi="Times New Roman" w:cs="Times New Roman"/>
          <w:b/>
          <w:i/>
          <w:sz w:val="28"/>
          <w:szCs w:val="28"/>
        </w:rPr>
        <w:t xml:space="preserve"> and Associations</w:t>
      </w:r>
    </w:p>
    <w:p w14:paraId="48C3A7BA" w14:textId="15066BD5" w:rsidR="004A0FA5" w:rsidRDefault="004A0FA5" w:rsidP="00622BE6">
      <w:pPr>
        <w:autoSpaceDE w:val="0"/>
        <w:autoSpaceDN w:val="0"/>
        <w:adjustRightInd w:val="0"/>
        <w:spacing w:before="0" w:after="0"/>
        <w:ind w:left="0" w:right="0"/>
        <w:jc w:val="both"/>
        <w:rPr>
          <w:rFonts w:ascii="Times New Roman" w:hAnsi="Times New Roman" w:cs="Times New Roman"/>
          <w:sz w:val="24"/>
          <w:szCs w:val="24"/>
        </w:rPr>
      </w:pPr>
    </w:p>
    <w:p w14:paraId="32637504" w14:textId="7458D6A0" w:rsidR="004A0FA5" w:rsidRDefault="004A0FA5"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The professional staff of the NCACCT is available to membership to provide support and Board services that may be required from time-to-time. The President/CEO and team members are called upon to work with local Boards on activities and events, Board retreats, and provide information and materials that are </w:t>
      </w:r>
      <w:r w:rsidR="00B93B95">
        <w:rPr>
          <w:rFonts w:ascii="Times New Roman" w:hAnsi="Times New Roman" w:cs="Times New Roman"/>
          <w:sz w:val="24"/>
          <w:szCs w:val="24"/>
        </w:rPr>
        <w:t xml:space="preserve">needed. In addition, the NCACCT works cooperatively with the State Board of Community Colleges [ </w:t>
      </w:r>
      <w:hyperlink r:id="rId20" w:history="1">
        <w:r w:rsidR="00B93B95" w:rsidRPr="00B93B95">
          <w:rPr>
            <w:rStyle w:val="Hyperlink"/>
            <w:rFonts w:ascii="Times New Roman" w:hAnsi="Times New Roman" w:cs="Times New Roman"/>
            <w:sz w:val="24"/>
            <w:szCs w:val="24"/>
          </w:rPr>
          <w:t>https://www.nccommunitycolleges.edu/</w:t>
        </w:r>
      </w:hyperlink>
      <w:r w:rsidR="00B93B95">
        <w:rPr>
          <w:rFonts w:ascii="Times New Roman" w:hAnsi="Times New Roman" w:cs="Times New Roman"/>
          <w:sz w:val="24"/>
          <w:szCs w:val="24"/>
        </w:rPr>
        <w:t xml:space="preserve"> ] and the North Carolina Association of Community College Presidents on issues related to governance, policy and operations within the NCCCS. </w:t>
      </w:r>
    </w:p>
    <w:p w14:paraId="0F2EB482" w14:textId="0DCFA6C9"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723E3267" w14:textId="57207AE6"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1417AF89" w14:textId="6BB5D669"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39EF6A76" w14:textId="30D4157F"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534980CD" w14:textId="45DF263E"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1CCAF656" w14:textId="3159049B"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3F126D19" w14:textId="40F03A2A"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5AF42E2E" w14:textId="649C7B24"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622D0B83" w14:textId="751F8EF5"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79E835E2" w14:textId="77783528"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599C46ED" w14:textId="54D3062A" w:rsidR="00077D6A" w:rsidRDefault="00077D6A" w:rsidP="00622BE6">
      <w:pPr>
        <w:autoSpaceDE w:val="0"/>
        <w:autoSpaceDN w:val="0"/>
        <w:adjustRightInd w:val="0"/>
        <w:spacing w:before="0" w:after="0"/>
        <w:ind w:left="0" w:right="0"/>
        <w:jc w:val="both"/>
        <w:rPr>
          <w:rFonts w:ascii="Times New Roman" w:hAnsi="Times New Roman" w:cs="Times New Roman"/>
          <w:sz w:val="24"/>
          <w:szCs w:val="24"/>
        </w:rPr>
      </w:pPr>
    </w:p>
    <w:p w14:paraId="3EA05D5D" w14:textId="292A860A"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5F64EB86" w14:textId="3DAC4EDE"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165A76AA" w14:textId="27870D55"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03174ADA" w14:textId="2F9F3FEC"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0B641975" w14:textId="1A314405"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6F0B353A" w14:textId="1C05E1DE"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28B6B56D" w14:textId="045ADDC9"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2CFB0A90" w14:textId="35D1060A"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2EE16B4D" w14:textId="41DA8CBF"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78565AC4" w14:textId="23E51A2D" w:rsidR="006A4F31" w:rsidRDefault="006A4F31" w:rsidP="00622BE6">
      <w:pPr>
        <w:autoSpaceDE w:val="0"/>
        <w:autoSpaceDN w:val="0"/>
        <w:adjustRightInd w:val="0"/>
        <w:spacing w:before="0" w:after="0"/>
        <w:ind w:left="0" w:right="0"/>
        <w:jc w:val="both"/>
        <w:rPr>
          <w:rFonts w:ascii="Times New Roman" w:hAnsi="Times New Roman" w:cs="Times New Roman"/>
          <w:sz w:val="24"/>
          <w:szCs w:val="24"/>
        </w:rPr>
      </w:pPr>
    </w:p>
    <w:p w14:paraId="2729E553" w14:textId="0D4F64BE" w:rsidR="006A4F31" w:rsidRDefault="006A4F31" w:rsidP="00622BE6">
      <w:pPr>
        <w:autoSpaceDE w:val="0"/>
        <w:autoSpaceDN w:val="0"/>
        <w:adjustRightInd w:val="0"/>
        <w:spacing w:before="0" w:after="0"/>
        <w:ind w:left="0" w:right="0"/>
        <w:jc w:val="both"/>
        <w:rPr>
          <w:rFonts w:ascii="Times New Roman" w:hAnsi="Times New Roman" w:cs="Times New Roman"/>
          <w:sz w:val="24"/>
          <w:szCs w:val="24"/>
        </w:rPr>
      </w:pPr>
    </w:p>
    <w:p w14:paraId="39D87A5B" w14:textId="40DACAC7" w:rsidR="006A4F31" w:rsidRDefault="006A4F31" w:rsidP="00622BE6">
      <w:pPr>
        <w:autoSpaceDE w:val="0"/>
        <w:autoSpaceDN w:val="0"/>
        <w:adjustRightInd w:val="0"/>
        <w:spacing w:before="0" w:after="0"/>
        <w:ind w:left="0" w:right="0"/>
        <w:jc w:val="both"/>
        <w:rPr>
          <w:rFonts w:ascii="Times New Roman" w:hAnsi="Times New Roman" w:cs="Times New Roman"/>
          <w:sz w:val="24"/>
          <w:szCs w:val="24"/>
        </w:rPr>
      </w:pPr>
    </w:p>
    <w:p w14:paraId="24A20657" w14:textId="76DA0D78" w:rsidR="006A4F31" w:rsidRDefault="006A4F31" w:rsidP="00622BE6">
      <w:pPr>
        <w:autoSpaceDE w:val="0"/>
        <w:autoSpaceDN w:val="0"/>
        <w:adjustRightInd w:val="0"/>
        <w:spacing w:before="0" w:after="0"/>
        <w:ind w:left="0" w:right="0"/>
        <w:jc w:val="both"/>
        <w:rPr>
          <w:rFonts w:ascii="Times New Roman" w:hAnsi="Times New Roman" w:cs="Times New Roman"/>
          <w:sz w:val="24"/>
          <w:szCs w:val="24"/>
        </w:rPr>
      </w:pPr>
    </w:p>
    <w:p w14:paraId="2643BAF1" w14:textId="0F677D41" w:rsidR="006A4F31" w:rsidRDefault="006A4F31" w:rsidP="00622BE6">
      <w:pPr>
        <w:autoSpaceDE w:val="0"/>
        <w:autoSpaceDN w:val="0"/>
        <w:adjustRightInd w:val="0"/>
        <w:spacing w:before="0" w:after="0"/>
        <w:ind w:left="0" w:right="0"/>
        <w:jc w:val="both"/>
        <w:rPr>
          <w:rFonts w:ascii="Times New Roman" w:hAnsi="Times New Roman" w:cs="Times New Roman"/>
          <w:sz w:val="24"/>
          <w:szCs w:val="24"/>
        </w:rPr>
      </w:pPr>
    </w:p>
    <w:p w14:paraId="103CE7F4" w14:textId="77777777" w:rsidR="006A4F31" w:rsidRDefault="006A4F31" w:rsidP="00622BE6">
      <w:pPr>
        <w:autoSpaceDE w:val="0"/>
        <w:autoSpaceDN w:val="0"/>
        <w:adjustRightInd w:val="0"/>
        <w:spacing w:before="0" w:after="0"/>
        <w:ind w:left="0" w:right="0"/>
        <w:jc w:val="both"/>
        <w:rPr>
          <w:rFonts w:ascii="Times New Roman" w:hAnsi="Times New Roman" w:cs="Times New Roman"/>
          <w:sz w:val="24"/>
          <w:szCs w:val="24"/>
        </w:rPr>
      </w:pPr>
    </w:p>
    <w:p w14:paraId="1EC7B8FE" w14:textId="1801F002"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1D6145A2" w14:textId="37B92793"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5530166E" w14:textId="30D9669C"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21CAC1FB" w14:textId="6CBB2D9F" w:rsidR="00B93B95" w:rsidRDefault="004474E9" w:rsidP="00B93B95">
      <w:pPr>
        <w:autoSpaceDE w:val="0"/>
        <w:autoSpaceDN w:val="0"/>
        <w:adjustRightInd w:val="0"/>
        <w:spacing w:before="0" w:after="0"/>
        <w:ind w:left="0" w:right="0"/>
        <w:jc w:val="center"/>
        <w:rPr>
          <w:rFonts w:ascii="Times New Roman" w:hAnsi="Times New Roman" w:cs="Times New Roman"/>
          <w:sz w:val="24"/>
          <w:szCs w:val="24"/>
        </w:rPr>
      </w:pPr>
      <w:r>
        <w:rPr>
          <w:rFonts w:ascii="Times New Roman" w:hAnsi="Times New Roman" w:cs="Times New Roman"/>
          <w:b/>
          <w:i/>
          <w:sz w:val="32"/>
          <w:szCs w:val="32"/>
        </w:rPr>
        <w:lastRenderedPageBreak/>
        <w:t>Operations of the College</w:t>
      </w:r>
      <w:r w:rsidR="00B93B95">
        <w:rPr>
          <w:rFonts w:ascii="Times New Roman" w:hAnsi="Times New Roman" w:cs="Times New Roman"/>
          <w:sz w:val="24"/>
          <w:szCs w:val="24"/>
        </w:rPr>
        <w:t xml:space="preserve"> </w:t>
      </w:r>
    </w:p>
    <w:p w14:paraId="63D217FB" w14:textId="0DEEF5B1" w:rsidR="00823BF1" w:rsidRDefault="00823BF1" w:rsidP="00B93B95">
      <w:pPr>
        <w:autoSpaceDE w:val="0"/>
        <w:autoSpaceDN w:val="0"/>
        <w:adjustRightInd w:val="0"/>
        <w:spacing w:before="0" w:after="0"/>
        <w:ind w:left="0" w:right="0"/>
        <w:jc w:val="center"/>
        <w:rPr>
          <w:rFonts w:ascii="Times New Roman" w:hAnsi="Times New Roman" w:cs="Times New Roman"/>
          <w:sz w:val="24"/>
          <w:szCs w:val="24"/>
        </w:rPr>
      </w:pPr>
    </w:p>
    <w:p w14:paraId="2354444B" w14:textId="72CCC58A" w:rsidR="00823BF1" w:rsidRDefault="00823BF1" w:rsidP="00B93B95">
      <w:pPr>
        <w:autoSpaceDE w:val="0"/>
        <w:autoSpaceDN w:val="0"/>
        <w:adjustRightInd w:val="0"/>
        <w:spacing w:before="0" w:after="0"/>
        <w:ind w:left="0" w:right="0"/>
        <w:jc w:val="center"/>
        <w:rPr>
          <w:rFonts w:ascii="Times New Roman" w:hAnsi="Times New Roman" w:cs="Times New Roman"/>
          <w:sz w:val="24"/>
          <w:szCs w:val="24"/>
        </w:rPr>
      </w:pPr>
    </w:p>
    <w:p w14:paraId="34C3263C" w14:textId="3D9EA33D" w:rsidR="00823BF1" w:rsidRDefault="00823BF1" w:rsidP="00B93B95">
      <w:pPr>
        <w:autoSpaceDE w:val="0"/>
        <w:autoSpaceDN w:val="0"/>
        <w:adjustRightInd w:val="0"/>
        <w:spacing w:before="0" w:after="0"/>
        <w:ind w:left="0" w:right="0"/>
        <w:jc w:val="center"/>
        <w:rPr>
          <w:rFonts w:ascii="Times New Roman" w:hAnsi="Times New Roman" w:cs="Times New Roman"/>
          <w:sz w:val="24"/>
          <w:szCs w:val="24"/>
        </w:rPr>
      </w:pPr>
    </w:p>
    <w:p w14:paraId="09E93407" w14:textId="076FC239" w:rsidR="00823BF1" w:rsidRDefault="00823BF1" w:rsidP="00823BF1">
      <w:pPr>
        <w:autoSpaceDE w:val="0"/>
        <w:autoSpaceDN w:val="0"/>
        <w:adjustRightInd w:val="0"/>
        <w:spacing w:before="0" w:after="0"/>
        <w:ind w:left="0" w:right="0"/>
        <w:rPr>
          <w:rFonts w:ascii="Times New Roman" w:hAnsi="Times New Roman" w:cs="Times New Roman"/>
          <w:sz w:val="24"/>
          <w:szCs w:val="24"/>
        </w:rPr>
      </w:pPr>
      <w:r>
        <w:rPr>
          <w:rFonts w:ascii="Times New Roman" w:hAnsi="Times New Roman" w:cs="Times New Roman"/>
          <w:b/>
          <w:i/>
          <w:sz w:val="28"/>
          <w:szCs w:val="28"/>
        </w:rPr>
        <w:t>Introduction</w:t>
      </w:r>
    </w:p>
    <w:p w14:paraId="657AB422" w14:textId="2F5D7BBB" w:rsidR="00823BF1" w:rsidRDefault="00823BF1" w:rsidP="00823BF1">
      <w:pPr>
        <w:autoSpaceDE w:val="0"/>
        <w:autoSpaceDN w:val="0"/>
        <w:adjustRightInd w:val="0"/>
        <w:spacing w:before="0" w:after="0"/>
        <w:ind w:left="0" w:right="0"/>
        <w:rPr>
          <w:rFonts w:ascii="Times New Roman" w:hAnsi="Times New Roman" w:cs="Times New Roman"/>
          <w:sz w:val="24"/>
          <w:szCs w:val="24"/>
        </w:rPr>
      </w:pPr>
    </w:p>
    <w:p w14:paraId="055138F0" w14:textId="5DE5FBD3" w:rsidR="00B47B69" w:rsidRDefault="00823BF1" w:rsidP="00823BF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As presented and discussed in Chapter Three, “The Board’s Relationship with the College President - Shared Governance</w:t>
      </w:r>
      <w:r w:rsidR="00660079">
        <w:rPr>
          <w:rFonts w:ascii="Times New Roman" w:hAnsi="Times New Roman" w:cs="Times New Roman"/>
          <w:sz w:val="24"/>
          <w:szCs w:val="24"/>
        </w:rPr>
        <w:t>,</w:t>
      </w:r>
      <w:r>
        <w:rPr>
          <w:rFonts w:ascii="Times New Roman" w:hAnsi="Times New Roman" w:cs="Times New Roman"/>
          <w:sz w:val="24"/>
          <w:szCs w:val="24"/>
        </w:rPr>
        <w:t>” and consistent with the SACSCOC “Principles of Accreditation</w:t>
      </w:r>
      <w:r w:rsidR="00660079">
        <w:rPr>
          <w:rFonts w:ascii="Times New Roman" w:hAnsi="Times New Roman" w:cs="Times New Roman"/>
          <w:sz w:val="24"/>
          <w:szCs w:val="24"/>
        </w:rPr>
        <w:t>,</w:t>
      </w:r>
      <w:r>
        <w:rPr>
          <w:rFonts w:ascii="Times New Roman" w:hAnsi="Times New Roman" w:cs="Times New Roman"/>
          <w:sz w:val="24"/>
          <w:szCs w:val="24"/>
        </w:rPr>
        <w:t>” it is the responsibility of the Board of Trustees to clearly distinguish between its policy-</w:t>
      </w:r>
      <w:proofErr w:type="gramStart"/>
      <w:r>
        <w:rPr>
          <w:rFonts w:ascii="Times New Roman" w:hAnsi="Times New Roman" w:cs="Times New Roman"/>
          <w:sz w:val="24"/>
          <w:szCs w:val="24"/>
        </w:rPr>
        <w:t>making</w:t>
      </w:r>
      <w:proofErr w:type="gramEnd"/>
      <w:r>
        <w:rPr>
          <w:rFonts w:ascii="Times New Roman" w:hAnsi="Times New Roman" w:cs="Times New Roman"/>
          <w:sz w:val="24"/>
          <w:szCs w:val="24"/>
        </w:rPr>
        <w:t xml:space="preserve"> </w:t>
      </w:r>
    </w:p>
    <w:p w14:paraId="306086AE" w14:textId="1801EDC7" w:rsidR="00823BF1" w:rsidRDefault="00823BF1" w:rsidP="00823BF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function and the responsibility of the administration and faculty to administer </w:t>
      </w:r>
      <w:proofErr w:type="gramStart"/>
      <w:r>
        <w:rPr>
          <w:rFonts w:ascii="Times New Roman" w:hAnsi="Times New Roman" w:cs="Times New Roman"/>
          <w:sz w:val="24"/>
          <w:szCs w:val="24"/>
        </w:rPr>
        <w:t>policy, once</w:t>
      </w:r>
      <w:proofErr w:type="gramEnd"/>
      <w:r>
        <w:rPr>
          <w:rFonts w:ascii="Times New Roman" w:hAnsi="Times New Roman" w:cs="Times New Roman"/>
          <w:sz w:val="24"/>
          <w:szCs w:val="24"/>
        </w:rPr>
        <w:t xml:space="preserve"> the Board has approved it. The juxtaposition of shared governance and a distinction in responsibilities suggests that while the Board, President and Faculty have separate roles in the establishment and administration of policy, they must work collaboratively across myriad areas for successful institutional operation. For example, local Boards must approve the establishment of new academic programs, curriculum instructional contract agreement</w:t>
      </w:r>
      <w:r w:rsidR="00077D6A">
        <w:rPr>
          <w:rFonts w:ascii="Times New Roman" w:hAnsi="Times New Roman" w:cs="Times New Roman"/>
          <w:sz w:val="24"/>
          <w:szCs w:val="24"/>
        </w:rPr>
        <w:t>s</w:t>
      </w:r>
      <w:r>
        <w:rPr>
          <w:rFonts w:ascii="Times New Roman" w:hAnsi="Times New Roman" w:cs="Times New Roman"/>
          <w:sz w:val="24"/>
          <w:szCs w:val="24"/>
        </w:rPr>
        <w:t xml:space="preserve"> and service agreements between community colleges, and they may adopt policies that govern the admission of students. While these approval requirements rest upon the Board, none of the aforementioned items would be considered by the Board without the research, preparatory work, and validation that there</w:t>
      </w:r>
      <w:r w:rsidR="00077D6A">
        <w:rPr>
          <w:rFonts w:ascii="Times New Roman" w:hAnsi="Times New Roman" w:cs="Times New Roman"/>
          <w:sz w:val="24"/>
          <w:szCs w:val="24"/>
        </w:rPr>
        <w:t xml:space="preserve"> is</w:t>
      </w:r>
      <w:r>
        <w:rPr>
          <w:rFonts w:ascii="Times New Roman" w:hAnsi="Times New Roman" w:cs="Times New Roman"/>
          <w:sz w:val="24"/>
          <w:szCs w:val="24"/>
        </w:rPr>
        <w:t xml:space="preserve"> a justified need for new programs of instruction, a need for cooperative arrangements with public and/or private institutions, and modification of policies for admission. The point is that while the Board establishes policy that governs the College and does not interfere with day-to-day management or operations, the Board, President, Faculty and Staff are dependent upon each other for guidance, counsel and timely and accurate information to make decisions that best serve the institution and its students.</w:t>
      </w:r>
    </w:p>
    <w:p w14:paraId="3CCAEB09" w14:textId="4FA797A7" w:rsidR="00823BF1" w:rsidRDefault="00823BF1" w:rsidP="00823BF1">
      <w:pPr>
        <w:autoSpaceDE w:val="0"/>
        <w:autoSpaceDN w:val="0"/>
        <w:adjustRightInd w:val="0"/>
        <w:spacing w:before="0" w:after="0"/>
        <w:ind w:left="0" w:right="0"/>
        <w:jc w:val="both"/>
        <w:rPr>
          <w:rFonts w:ascii="Times New Roman" w:hAnsi="Times New Roman" w:cs="Times New Roman"/>
          <w:sz w:val="24"/>
          <w:szCs w:val="24"/>
        </w:rPr>
      </w:pPr>
    </w:p>
    <w:p w14:paraId="6B71C445" w14:textId="7B9E30A4" w:rsidR="00823BF1" w:rsidRDefault="00823BF1" w:rsidP="00823BF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No two colleges within the NCCCS are the same. The word “community” suggests a group of people who share common interests, support similar or related activities and purposes, and generally agree upon prevalent needs and goals. As such, each of the </w:t>
      </w:r>
      <w:r w:rsidR="00576C77" w:rsidRPr="00E44483">
        <w:rPr>
          <w:rFonts w:ascii="Times New Roman" w:hAnsi="Times New Roman" w:cs="Times New Roman"/>
          <w:sz w:val="24"/>
          <w:szCs w:val="24"/>
        </w:rPr>
        <w:t>58</w:t>
      </w:r>
      <w:r w:rsidR="00576C77">
        <w:rPr>
          <w:rFonts w:ascii="Times New Roman" w:hAnsi="Times New Roman" w:cs="Times New Roman"/>
          <w:sz w:val="24"/>
          <w:szCs w:val="24"/>
        </w:rPr>
        <w:t xml:space="preserve"> </w:t>
      </w:r>
      <w:r>
        <w:rPr>
          <w:rFonts w:ascii="Times New Roman" w:hAnsi="Times New Roman" w:cs="Times New Roman"/>
          <w:sz w:val="24"/>
          <w:szCs w:val="24"/>
        </w:rPr>
        <w:t>community colleges</w:t>
      </w:r>
      <w:r w:rsidR="00253D89">
        <w:rPr>
          <w:rFonts w:ascii="Times New Roman" w:hAnsi="Times New Roman" w:cs="Times New Roman"/>
          <w:sz w:val="24"/>
          <w:szCs w:val="24"/>
        </w:rPr>
        <w:t xml:space="preserve"> </w:t>
      </w:r>
      <w:r>
        <w:rPr>
          <w:rFonts w:ascii="Times New Roman" w:hAnsi="Times New Roman" w:cs="Times New Roman"/>
          <w:sz w:val="24"/>
          <w:szCs w:val="24"/>
        </w:rPr>
        <w:t>share a</w:t>
      </w:r>
      <w:r w:rsidR="00253D89">
        <w:rPr>
          <w:rFonts w:ascii="Times New Roman" w:hAnsi="Times New Roman" w:cs="Times New Roman"/>
          <w:sz w:val="24"/>
          <w:szCs w:val="24"/>
        </w:rPr>
        <w:t xml:space="preserve"> common</w:t>
      </w:r>
      <w:r>
        <w:rPr>
          <w:rFonts w:ascii="Times New Roman" w:hAnsi="Times New Roman" w:cs="Times New Roman"/>
          <w:sz w:val="24"/>
          <w:szCs w:val="24"/>
        </w:rPr>
        <w:t xml:space="preserve"> belief that higher education is a public good that supports the development and prosperity of a community</w:t>
      </w:r>
      <w:r w:rsidR="00253D89">
        <w:rPr>
          <w:rFonts w:ascii="Times New Roman" w:hAnsi="Times New Roman" w:cs="Times New Roman"/>
          <w:sz w:val="24"/>
          <w:szCs w:val="24"/>
        </w:rPr>
        <w:t>.</w:t>
      </w:r>
      <w:r>
        <w:rPr>
          <w:rFonts w:ascii="Times New Roman" w:hAnsi="Times New Roman" w:cs="Times New Roman"/>
          <w:sz w:val="24"/>
          <w:szCs w:val="24"/>
        </w:rPr>
        <w:t xml:space="preserve"> </w:t>
      </w:r>
      <w:r w:rsidR="00253D89">
        <w:rPr>
          <w:rFonts w:ascii="Times New Roman" w:hAnsi="Times New Roman" w:cs="Times New Roman"/>
          <w:sz w:val="24"/>
          <w:szCs w:val="24"/>
        </w:rPr>
        <w:t>T</w:t>
      </w:r>
      <w:r>
        <w:rPr>
          <w:rFonts w:ascii="Times New Roman" w:hAnsi="Times New Roman" w:cs="Times New Roman"/>
          <w:sz w:val="24"/>
          <w:szCs w:val="24"/>
        </w:rPr>
        <w:t>hey are unique</w:t>
      </w:r>
      <w:r w:rsidR="00253D89">
        <w:rPr>
          <w:rFonts w:ascii="Times New Roman" w:hAnsi="Times New Roman" w:cs="Times New Roman"/>
          <w:sz w:val="24"/>
          <w:szCs w:val="24"/>
        </w:rPr>
        <w:t xml:space="preserve"> however</w:t>
      </w:r>
      <w:r>
        <w:rPr>
          <w:rFonts w:ascii="Times New Roman" w:hAnsi="Times New Roman" w:cs="Times New Roman"/>
          <w:sz w:val="24"/>
          <w:szCs w:val="24"/>
        </w:rPr>
        <w:t xml:space="preserve"> in the programs and services they deliver </w:t>
      </w:r>
      <w:r w:rsidR="00253D89">
        <w:rPr>
          <w:rFonts w:ascii="Times New Roman" w:hAnsi="Times New Roman" w:cs="Times New Roman"/>
          <w:sz w:val="24"/>
          <w:szCs w:val="24"/>
        </w:rPr>
        <w:t>in</w:t>
      </w:r>
      <w:r>
        <w:rPr>
          <w:rFonts w:ascii="Times New Roman" w:hAnsi="Times New Roman" w:cs="Times New Roman"/>
          <w:sz w:val="24"/>
          <w:szCs w:val="24"/>
        </w:rPr>
        <w:t xml:space="preserve"> each service area in which </w:t>
      </w:r>
      <w:r w:rsidR="00B47B69">
        <w:rPr>
          <w:rFonts w:ascii="Times New Roman" w:hAnsi="Times New Roman" w:cs="Times New Roman"/>
          <w:sz w:val="24"/>
          <w:szCs w:val="24"/>
        </w:rPr>
        <w:t xml:space="preserve">they </w:t>
      </w:r>
      <w:r>
        <w:rPr>
          <w:rFonts w:ascii="Times New Roman" w:hAnsi="Times New Roman" w:cs="Times New Roman"/>
          <w:sz w:val="24"/>
          <w:szCs w:val="24"/>
        </w:rPr>
        <w:t>operate. That being said, there are nonetheless similar functions that every community college has in pursuit of their mission. The</w:t>
      </w:r>
      <w:r w:rsidR="00253D89">
        <w:rPr>
          <w:rFonts w:ascii="Times New Roman" w:hAnsi="Times New Roman" w:cs="Times New Roman"/>
          <w:sz w:val="24"/>
          <w:szCs w:val="24"/>
        </w:rPr>
        <w:t>se</w:t>
      </w:r>
      <w:r>
        <w:rPr>
          <w:rFonts w:ascii="Times New Roman" w:hAnsi="Times New Roman" w:cs="Times New Roman"/>
          <w:sz w:val="24"/>
          <w:szCs w:val="24"/>
        </w:rPr>
        <w:t xml:space="preserve"> functions include academic affairs, </w:t>
      </w:r>
      <w:r w:rsidR="00553B71">
        <w:rPr>
          <w:rFonts w:ascii="Times New Roman" w:hAnsi="Times New Roman" w:cs="Times New Roman"/>
          <w:sz w:val="24"/>
          <w:szCs w:val="24"/>
        </w:rPr>
        <w:t xml:space="preserve">workforce </w:t>
      </w:r>
      <w:r>
        <w:rPr>
          <w:rFonts w:ascii="Times New Roman" w:hAnsi="Times New Roman" w:cs="Times New Roman"/>
          <w:sz w:val="24"/>
          <w:szCs w:val="24"/>
        </w:rPr>
        <w:t>continuing education, basic skills, student services/student success, business and finance, and economic</w:t>
      </w:r>
      <w:r w:rsidR="00553B71">
        <w:rPr>
          <w:rFonts w:ascii="Times New Roman" w:hAnsi="Times New Roman" w:cs="Times New Roman"/>
          <w:sz w:val="24"/>
          <w:szCs w:val="24"/>
        </w:rPr>
        <w:t xml:space="preserve"> </w:t>
      </w:r>
      <w:r>
        <w:rPr>
          <w:rFonts w:ascii="Times New Roman" w:hAnsi="Times New Roman" w:cs="Times New Roman"/>
          <w:sz w:val="24"/>
          <w:szCs w:val="24"/>
        </w:rPr>
        <w:t xml:space="preserve">development. </w:t>
      </w:r>
    </w:p>
    <w:p w14:paraId="45AF5A18" w14:textId="26795596" w:rsidR="00823BF1" w:rsidRDefault="00823BF1" w:rsidP="00823BF1">
      <w:pPr>
        <w:autoSpaceDE w:val="0"/>
        <w:autoSpaceDN w:val="0"/>
        <w:adjustRightInd w:val="0"/>
        <w:spacing w:before="0" w:after="0"/>
        <w:ind w:left="0" w:right="0"/>
        <w:jc w:val="both"/>
        <w:rPr>
          <w:rFonts w:ascii="Times New Roman" w:hAnsi="Times New Roman" w:cs="Times New Roman"/>
          <w:sz w:val="24"/>
          <w:szCs w:val="24"/>
        </w:rPr>
      </w:pPr>
    </w:p>
    <w:p w14:paraId="17D52719" w14:textId="77777777" w:rsidR="00823BF1" w:rsidRDefault="00823BF1" w:rsidP="00823BF1">
      <w:pPr>
        <w:autoSpaceDE w:val="0"/>
        <w:autoSpaceDN w:val="0"/>
        <w:adjustRightInd w:val="0"/>
        <w:spacing w:before="0" w:after="0"/>
        <w:ind w:left="0" w:right="0"/>
        <w:jc w:val="both"/>
        <w:rPr>
          <w:rFonts w:ascii="Times New Roman" w:hAnsi="Times New Roman" w:cs="Times New Roman"/>
          <w:sz w:val="24"/>
          <w:szCs w:val="24"/>
        </w:rPr>
      </w:pPr>
    </w:p>
    <w:p w14:paraId="33834F7C" w14:textId="5D9C661A" w:rsidR="00823BF1" w:rsidRPr="00253D89" w:rsidRDefault="00823BF1" w:rsidP="00823BF1">
      <w:pPr>
        <w:autoSpaceDE w:val="0"/>
        <w:autoSpaceDN w:val="0"/>
        <w:adjustRightInd w:val="0"/>
        <w:spacing w:before="0" w:after="0"/>
        <w:ind w:left="0" w:right="0"/>
        <w:jc w:val="both"/>
        <w:rPr>
          <w:rFonts w:ascii="Times New Roman" w:hAnsi="Times New Roman" w:cs="Times New Roman"/>
          <w:sz w:val="28"/>
          <w:szCs w:val="28"/>
        </w:rPr>
      </w:pPr>
      <w:r w:rsidRPr="00253D89">
        <w:rPr>
          <w:rFonts w:ascii="Times New Roman" w:hAnsi="Times New Roman" w:cs="Times New Roman"/>
          <w:b/>
          <w:i/>
          <w:sz w:val="28"/>
          <w:szCs w:val="28"/>
        </w:rPr>
        <w:t>Academic Affairs</w:t>
      </w:r>
    </w:p>
    <w:p w14:paraId="0FC39664" w14:textId="5D6D27BC" w:rsidR="00823BF1" w:rsidRDefault="00823BF1" w:rsidP="00823BF1">
      <w:pPr>
        <w:autoSpaceDE w:val="0"/>
        <w:autoSpaceDN w:val="0"/>
        <w:adjustRightInd w:val="0"/>
        <w:spacing w:before="0" w:after="0"/>
        <w:ind w:left="0" w:right="0"/>
        <w:jc w:val="both"/>
        <w:rPr>
          <w:rFonts w:ascii="Times New Roman" w:hAnsi="Times New Roman" w:cs="Times New Roman"/>
          <w:sz w:val="24"/>
          <w:szCs w:val="24"/>
        </w:rPr>
      </w:pPr>
    </w:p>
    <w:p w14:paraId="538A5930" w14:textId="05CC79EC" w:rsidR="00253D89" w:rsidRPr="00253D89" w:rsidRDefault="00C64F82" w:rsidP="00253D89">
      <w:pPr>
        <w:spacing w:before="0" w:after="0"/>
        <w:ind w:left="0" w:right="0"/>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President, Chief Academic Officer and Faculty are responsible for development and implementation of an academic program that responds to the educational needs of the community, employer and student demand, and the economic development needs of the State of North Carolina. The academic program includes curriculum credit programs of instruction. </w:t>
      </w:r>
      <w:r w:rsidR="00253D89" w:rsidRPr="00253D89">
        <w:rPr>
          <w:rFonts w:ascii="Times New Roman" w:eastAsia="Times New Roman" w:hAnsi="Times New Roman" w:cs="Times New Roman"/>
          <w:sz w:val="24"/>
          <w:szCs w:val="24"/>
        </w:rPr>
        <w:t>A curriculum program is an organized sequence of courses leading to an associate degree, a diploma, or a certificate. Curriculum programs are designed to provide education, training, or retraining for the</w:t>
      </w:r>
      <w:r w:rsidR="00253D89">
        <w:rPr>
          <w:rFonts w:ascii="Times New Roman" w:eastAsia="Times New Roman" w:hAnsi="Times New Roman" w:cs="Times New Roman"/>
          <w:sz w:val="24"/>
          <w:szCs w:val="24"/>
        </w:rPr>
        <w:t xml:space="preserve"> </w:t>
      </w:r>
      <w:r w:rsidR="00253D89" w:rsidRPr="00253D89">
        <w:rPr>
          <w:rFonts w:ascii="Times New Roman" w:eastAsia="Times New Roman" w:hAnsi="Times New Roman" w:cs="Times New Roman"/>
          <w:sz w:val="24"/>
          <w:szCs w:val="24"/>
        </w:rPr>
        <w:lastRenderedPageBreak/>
        <w:t>work force, transfer to four-year colleges and universities, or to confer general liberal arts degrees.</w:t>
      </w:r>
      <w:r w:rsidR="00253D89">
        <w:rPr>
          <w:rStyle w:val="FootnoteReference"/>
          <w:rFonts w:ascii="Times New Roman" w:eastAsia="Times New Roman" w:hAnsi="Times New Roman" w:cs="Times New Roman"/>
          <w:sz w:val="24"/>
          <w:szCs w:val="24"/>
        </w:rPr>
        <w:footnoteReference w:id="23"/>
      </w:r>
    </w:p>
    <w:p w14:paraId="5164B1D5" w14:textId="77777777" w:rsidR="00253D89" w:rsidRDefault="00253D89" w:rsidP="00823BF1">
      <w:pPr>
        <w:autoSpaceDE w:val="0"/>
        <w:autoSpaceDN w:val="0"/>
        <w:adjustRightInd w:val="0"/>
        <w:spacing w:before="0" w:after="0"/>
        <w:ind w:left="0" w:right="0"/>
        <w:jc w:val="both"/>
        <w:rPr>
          <w:rFonts w:ascii="Times New Roman" w:hAnsi="Times New Roman" w:cs="Times New Roman"/>
          <w:sz w:val="24"/>
          <w:szCs w:val="24"/>
        </w:rPr>
      </w:pPr>
    </w:p>
    <w:p w14:paraId="3F9A33FC" w14:textId="629AAD54" w:rsidR="00823BF1" w:rsidRPr="00823BF1" w:rsidRDefault="00C64F82" w:rsidP="00823BF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Accompanying the offering of academic programs are requirements that </w:t>
      </w:r>
      <w:r w:rsidR="00B47B69">
        <w:rPr>
          <w:rFonts w:ascii="Times New Roman" w:hAnsi="Times New Roman" w:cs="Times New Roman"/>
          <w:sz w:val="24"/>
          <w:szCs w:val="24"/>
        </w:rPr>
        <w:t xml:space="preserve">programs </w:t>
      </w:r>
      <w:r>
        <w:rPr>
          <w:rFonts w:ascii="Times New Roman" w:hAnsi="Times New Roman" w:cs="Times New Roman"/>
          <w:sz w:val="24"/>
          <w:szCs w:val="24"/>
        </w:rPr>
        <w:t xml:space="preserve">meet standards of accreditation and learning objectives and outcomes, State Board competency-based standards and materials, federal regulations, State Board and local Board of Trustee approvals of offerings, and other policies and procedures.  </w:t>
      </w:r>
    </w:p>
    <w:p w14:paraId="2E84AFB2" w14:textId="77777777" w:rsidR="00253D89" w:rsidRDefault="00253D89" w:rsidP="00622BE6">
      <w:pPr>
        <w:autoSpaceDE w:val="0"/>
        <w:autoSpaceDN w:val="0"/>
        <w:adjustRightInd w:val="0"/>
        <w:spacing w:before="0" w:after="0"/>
        <w:ind w:left="0" w:right="0"/>
        <w:jc w:val="both"/>
        <w:rPr>
          <w:rFonts w:ascii="Times New Roman" w:hAnsi="Times New Roman" w:cs="Times New Roman"/>
          <w:sz w:val="24"/>
          <w:szCs w:val="24"/>
        </w:rPr>
      </w:pPr>
    </w:p>
    <w:p w14:paraId="2F62B6E2" w14:textId="14467203" w:rsidR="00B93B95" w:rsidRDefault="00C64F82"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Presidents</w:t>
      </w:r>
      <w:r w:rsidR="00253D89">
        <w:rPr>
          <w:rFonts w:ascii="Times New Roman" w:hAnsi="Times New Roman" w:cs="Times New Roman"/>
          <w:sz w:val="24"/>
          <w:szCs w:val="24"/>
        </w:rPr>
        <w:t xml:space="preserve">, </w:t>
      </w:r>
      <w:r>
        <w:rPr>
          <w:rFonts w:ascii="Times New Roman" w:hAnsi="Times New Roman" w:cs="Times New Roman"/>
          <w:sz w:val="24"/>
          <w:szCs w:val="24"/>
        </w:rPr>
        <w:t>Vice Presidents of Learning, Instruction and other academic leadership, along with the College Faculty, continually assess the effectiveness of</w:t>
      </w:r>
      <w:r w:rsidR="00275D73">
        <w:rPr>
          <w:rFonts w:ascii="Times New Roman" w:hAnsi="Times New Roman" w:cs="Times New Roman"/>
          <w:sz w:val="24"/>
          <w:szCs w:val="24"/>
        </w:rPr>
        <w:t xml:space="preserve"> </w:t>
      </w:r>
      <w:r w:rsidR="00275D73" w:rsidRPr="00EF7BB7">
        <w:rPr>
          <w:rFonts w:ascii="Times New Roman" w:hAnsi="Times New Roman" w:cs="Times New Roman"/>
          <w:sz w:val="24"/>
          <w:szCs w:val="24"/>
        </w:rPr>
        <w:t xml:space="preserve">and </w:t>
      </w:r>
      <w:r>
        <w:rPr>
          <w:rFonts w:ascii="Times New Roman" w:hAnsi="Times New Roman" w:cs="Times New Roman"/>
          <w:sz w:val="24"/>
          <w:szCs w:val="24"/>
        </w:rPr>
        <w:t>demand for</w:t>
      </w:r>
      <w:r w:rsidR="00EF7BB7">
        <w:rPr>
          <w:rFonts w:ascii="Times New Roman" w:hAnsi="Times New Roman" w:cs="Times New Roman"/>
          <w:sz w:val="24"/>
          <w:szCs w:val="24"/>
        </w:rPr>
        <w:t xml:space="preserve"> </w:t>
      </w:r>
      <w:r>
        <w:rPr>
          <w:rFonts w:ascii="Times New Roman" w:hAnsi="Times New Roman" w:cs="Times New Roman"/>
          <w:sz w:val="24"/>
          <w:szCs w:val="24"/>
        </w:rPr>
        <w:t xml:space="preserve">teaching modalities and relevance of curriculum programs. Instructional programs are initiated and/or terminated consistent with State and local Board policies and procedures, upon request of the College President and team members. Colleges typically establish and utilize external advisory groups or committees to provide guidance and feedback about program content, delivery, or requirements. Finally, the Academic Programs Section of the System Office </w:t>
      </w:r>
      <w:r w:rsidR="00077D6A">
        <w:rPr>
          <w:rFonts w:ascii="Times New Roman" w:hAnsi="Times New Roman" w:cs="Times New Roman"/>
          <w:sz w:val="24"/>
          <w:szCs w:val="24"/>
        </w:rPr>
        <w:t>assists</w:t>
      </w:r>
      <w:r>
        <w:rPr>
          <w:rFonts w:ascii="Times New Roman" w:hAnsi="Times New Roman" w:cs="Times New Roman"/>
          <w:sz w:val="24"/>
          <w:szCs w:val="24"/>
        </w:rPr>
        <w:t xml:space="preserve"> and consult</w:t>
      </w:r>
      <w:r w:rsidR="00253D89">
        <w:rPr>
          <w:rFonts w:ascii="Times New Roman" w:hAnsi="Times New Roman" w:cs="Times New Roman"/>
          <w:sz w:val="24"/>
          <w:szCs w:val="24"/>
        </w:rPr>
        <w:t>s with</w:t>
      </w:r>
      <w:r>
        <w:rPr>
          <w:rFonts w:ascii="Times New Roman" w:hAnsi="Times New Roman" w:cs="Times New Roman"/>
          <w:sz w:val="24"/>
          <w:szCs w:val="24"/>
        </w:rPr>
        <w:t xml:space="preserve"> Colleges about curriculum development, standards, competencies and approvals.</w:t>
      </w:r>
    </w:p>
    <w:p w14:paraId="72039D2B" w14:textId="173CBB91" w:rsidR="00C64F82" w:rsidRDefault="00C64F82" w:rsidP="00622BE6">
      <w:pPr>
        <w:autoSpaceDE w:val="0"/>
        <w:autoSpaceDN w:val="0"/>
        <w:adjustRightInd w:val="0"/>
        <w:spacing w:before="0" w:after="0"/>
        <w:ind w:left="0" w:right="0"/>
        <w:jc w:val="both"/>
        <w:rPr>
          <w:rFonts w:ascii="Times New Roman" w:hAnsi="Times New Roman" w:cs="Times New Roman"/>
          <w:sz w:val="24"/>
          <w:szCs w:val="24"/>
        </w:rPr>
      </w:pPr>
    </w:p>
    <w:p w14:paraId="0FF46420" w14:textId="2DB1C6D0" w:rsidR="00553B71" w:rsidRDefault="00553B71" w:rsidP="00622BE6">
      <w:pPr>
        <w:autoSpaceDE w:val="0"/>
        <w:autoSpaceDN w:val="0"/>
        <w:adjustRightInd w:val="0"/>
        <w:spacing w:before="0" w:after="0"/>
        <w:ind w:left="0" w:right="0"/>
        <w:jc w:val="both"/>
        <w:rPr>
          <w:rFonts w:ascii="Times New Roman" w:hAnsi="Times New Roman" w:cs="Times New Roman"/>
          <w:sz w:val="24"/>
          <w:szCs w:val="24"/>
        </w:rPr>
      </w:pPr>
    </w:p>
    <w:p w14:paraId="1824F354" w14:textId="78C98AF5" w:rsidR="00553B71" w:rsidRDefault="00553B71"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b/>
          <w:i/>
          <w:sz w:val="24"/>
          <w:szCs w:val="24"/>
        </w:rPr>
        <w:t>Career and Technical Education</w:t>
      </w:r>
    </w:p>
    <w:p w14:paraId="7BDA1525" w14:textId="786A26F2" w:rsidR="00553B71" w:rsidRDefault="00553B71" w:rsidP="00622BE6">
      <w:pPr>
        <w:autoSpaceDE w:val="0"/>
        <w:autoSpaceDN w:val="0"/>
        <w:adjustRightInd w:val="0"/>
        <w:spacing w:before="0" w:after="0"/>
        <w:ind w:left="0" w:right="0"/>
        <w:jc w:val="both"/>
        <w:rPr>
          <w:rFonts w:ascii="Times New Roman" w:hAnsi="Times New Roman" w:cs="Times New Roman"/>
          <w:sz w:val="24"/>
          <w:szCs w:val="24"/>
        </w:rPr>
      </w:pPr>
    </w:p>
    <w:p w14:paraId="667AF7D4" w14:textId="073BEC70" w:rsidR="00553B71" w:rsidRPr="00553B71" w:rsidRDefault="00553B71" w:rsidP="00553B71">
      <w:pPr>
        <w:pStyle w:val="NormalWeb"/>
        <w:shd w:val="clear" w:color="auto" w:fill="FFFFFF"/>
        <w:spacing w:before="0" w:beforeAutospacing="0" w:after="150" w:afterAutospacing="0"/>
        <w:jc w:val="both"/>
        <w:rPr>
          <w:color w:val="000000"/>
        </w:rPr>
      </w:pPr>
      <w:r w:rsidRPr="00553B71">
        <w:rPr>
          <w:color w:val="000000"/>
        </w:rPr>
        <w:t xml:space="preserve">Career and Technical Education (CTE) provides students with the academic and technical skills, knowledge, and training necessary to succeed in future careers and to become lifelong learners. CTE prepares these learners for the world of work by introducing them to workplace </w:t>
      </w:r>
      <w:proofErr w:type="gramStart"/>
      <w:r w:rsidRPr="00553B71">
        <w:rPr>
          <w:color w:val="000000"/>
        </w:rPr>
        <w:t>competencies, and</w:t>
      </w:r>
      <w:proofErr w:type="gramEnd"/>
      <w:r w:rsidRPr="00553B71">
        <w:rPr>
          <w:color w:val="000000"/>
        </w:rPr>
        <w:t xml:space="preserve"> makes academic content accessible to students by providing it in a hands-on context. Funding is provided through the federal Perkins legislation to help colleges enhance their CTE program.</w:t>
      </w:r>
      <w:r>
        <w:rPr>
          <w:color w:val="000000"/>
        </w:rPr>
        <w:t xml:space="preserve"> </w:t>
      </w:r>
      <w:r w:rsidRPr="00553B71">
        <w:rPr>
          <w:color w:val="000000"/>
        </w:rPr>
        <w:t xml:space="preserve">CTE resources for </w:t>
      </w:r>
      <w:r w:rsidR="00B47B69">
        <w:rPr>
          <w:color w:val="000000"/>
        </w:rPr>
        <w:t>C</w:t>
      </w:r>
      <w:r w:rsidRPr="00553B71">
        <w:rPr>
          <w:color w:val="000000"/>
        </w:rPr>
        <w:t>olleges can be found on the</w:t>
      </w:r>
      <w:r>
        <w:rPr>
          <w:rFonts w:ascii="Open Sans" w:hAnsi="Open Sans"/>
          <w:color w:val="000000"/>
        </w:rPr>
        <w:t> </w:t>
      </w:r>
      <w:hyperlink r:id="rId21" w:tgtFrame="_blank" w:history="1">
        <w:r>
          <w:rPr>
            <w:rStyle w:val="Hyperlink"/>
            <w:rFonts w:ascii="Open Sans" w:hAnsi="Open Sans"/>
            <w:color w:val="3270C5"/>
          </w:rPr>
          <w:t>NC</w:t>
        </w:r>
        <w:r w:rsidR="003F162E">
          <w:rPr>
            <w:rStyle w:val="Hyperlink"/>
            <w:rFonts w:ascii="Open Sans" w:hAnsi="Open Sans"/>
            <w:color w:val="3270C5"/>
          </w:rPr>
          <w:t xml:space="preserve"> </w:t>
        </w:r>
        <w:r>
          <w:rPr>
            <w:rStyle w:val="Hyperlink"/>
            <w:rFonts w:ascii="Open Sans" w:hAnsi="Open Sans"/>
            <w:color w:val="3270C5"/>
          </w:rPr>
          <w:t>Perkins</w:t>
        </w:r>
      </w:hyperlink>
      <w:r>
        <w:rPr>
          <w:rFonts w:ascii="Open Sans" w:hAnsi="Open Sans"/>
          <w:color w:val="000000"/>
        </w:rPr>
        <w:t> </w:t>
      </w:r>
      <w:r w:rsidRPr="00553B71">
        <w:rPr>
          <w:color w:val="000000"/>
        </w:rPr>
        <w:t>website.</w:t>
      </w:r>
      <w:r>
        <w:rPr>
          <w:rStyle w:val="FootnoteReference"/>
          <w:color w:val="000000"/>
        </w:rPr>
        <w:footnoteReference w:id="24"/>
      </w:r>
    </w:p>
    <w:p w14:paraId="1B651185" w14:textId="77777777" w:rsidR="00553B71" w:rsidRPr="00553B71" w:rsidRDefault="00553B71" w:rsidP="00622BE6">
      <w:pPr>
        <w:autoSpaceDE w:val="0"/>
        <w:autoSpaceDN w:val="0"/>
        <w:adjustRightInd w:val="0"/>
        <w:spacing w:before="0" w:after="0"/>
        <w:ind w:left="0" w:right="0"/>
        <w:jc w:val="both"/>
        <w:rPr>
          <w:rFonts w:ascii="Times New Roman" w:hAnsi="Times New Roman" w:cs="Times New Roman"/>
          <w:sz w:val="24"/>
          <w:szCs w:val="24"/>
        </w:rPr>
      </w:pPr>
    </w:p>
    <w:p w14:paraId="236C08E3" w14:textId="029DA9C3" w:rsidR="00C64F82" w:rsidRDefault="00C64F82" w:rsidP="00622BE6">
      <w:pPr>
        <w:autoSpaceDE w:val="0"/>
        <w:autoSpaceDN w:val="0"/>
        <w:adjustRightInd w:val="0"/>
        <w:spacing w:before="0" w:after="0"/>
        <w:ind w:left="0" w:right="0"/>
        <w:jc w:val="both"/>
        <w:rPr>
          <w:rFonts w:ascii="Times New Roman" w:hAnsi="Times New Roman" w:cs="Times New Roman"/>
          <w:sz w:val="24"/>
          <w:szCs w:val="24"/>
        </w:rPr>
      </w:pPr>
    </w:p>
    <w:p w14:paraId="75864147" w14:textId="3DD10EDB" w:rsidR="00C64F82" w:rsidRDefault="00C64F82" w:rsidP="00622BE6">
      <w:pPr>
        <w:autoSpaceDE w:val="0"/>
        <w:autoSpaceDN w:val="0"/>
        <w:adjustRightInd w:val="0"/>
        <w:spacing w:before="0" w:after="0"/>
        <w:ind w:left="0" w:right="0"/>
        <w:jc w:val="both"/>
        <w:rPr>
          <w:rFonts w:ascii="Times New Roman" w:hAnsi="Times New Roman" w:cs="Times New Roman"/>
          <w:b/>
          <w:i/>
          <w:sz w:val="28"/>
          <w:szCs w:val="28"/>
        </w:rPr>
      </w:pPr>
      <w:r>
        <w:rPr>
          <w:rFonts w:ascii="Times New Roman" w:hAnsi="Times New Roman" w:cs="Times New Roman"/>
          <w:b/>
          <w:i/>
          <w:sz w:val="28"/>
          <w:szCs w:val="28"/>
        </w:rPr>
        <w:t>Workforce Continuing Education</w:t>
      </w:r>
    </w:p>
    <w:p w14:paraId="212F54D7" w14:textId="2FD66EE8" w:rsidR="00C64F82" w:rsidRDefault="00C64F82" w:rsidP="00622BE6">
      <w:pPr>
        <w:autoSpaceDE w:val="0"/>
        <w:autoSpaceDN w:val="0"/>
        <w:adjustRightInd w:val="0"/>
        <w:spacing w:before="0" w:after="0"/>
        <w:ind w:left="0" w:right="0"/>
        <w:jc w:val="both"/>
        <w:rPr>
          <w:rFonts w:ascii="Times New Roman" w:hAnsi="Times New Roman" w:cs="Times New Roman"/>
          <w:b/>
          <w:i/>
          <w:sz w:val="28"/>
          <w:szCs w:val="28"/>
        </w:rPr>
      </w:pPr>
    </w:p>
    <w:p w14:paraId="2841E2C4" w14:textId="70EB88A6" w:rsidR="00553B71" w:rsidRPr="00553B71" w:rsidRDefault="00553B71" w:rsidP="00553B71">
      <w:pPr>
        <w:spacing w:before="0" w:after="0"/>
        <w:ind w:left="0" w:righ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Graduates from </w:t>
      </w:r>
      <w:r w:rsidRPr="00553B71">
        <w:rPr>
          <w:rFonts w:ascii="Times New Roman" w:eastAsia="Times New Roman" w:hAnsi="Times New Roman" w:cs="Times New Roman"/>
          <w:color w:val="000000"/>
          <w:sz w:val="24"/>
          <w:szCs w:val="24"/>
          <w:shd w:val="clear" w:color="auto" w:fill="FFFFFF"/>
        </w:rPr>
        <w:t>Workforce Continuing Education training programs</w:t>
      </w:r>
      <w:r>
        <w:rPr>
          <w:rFonts w:ascii="Times New Roman" w:eastAsia="Times New Roman" w:hAnsi="Times New Roman" w:cs="Times New Roman"/>
          <w:color w:val="000000"/>
          <w:sz w:val="24"/>
          <w:szCs w:val="24"/>
          <w:shd w:val="clear" w:color="auto" w:fill="FFFFFF"/>
        </w:rPr>
        <w:t xml:space="preserve"> are in demand by both public and private sector employers. These programs</w:t>
      </w:r>
      <w:r w:rsidRPr="00553B71">
        <w:rPr>
          <w:rFonts w:ascii="Times New Roman" w:eastAsia="Times New Roman" w:hAnsi="Times New Roman" w:cs="Times New Roman"/>
          <w:color w:val="000000"/>
          <w:sz w:val="24"/>
          <w:szCs w:val="24"/>
          <w:shd w:val="clear" w:color="auto" w:fill="FFFFFF"/>
        </w:rPr>
        <w:t xml:space="preserve"> are designed to provide instructional opportunities for individuals seeking to gain new and/or upgrade current job-related skills. Training programs can be delivered as a single course or bundled as a series of courses; and provide instruction around skill competencies that lead to a recognized credential (licensure, certification, renewal, registry listing) and/or meets local workforce labor needs.</w:t>
      </w:r>
      <w:r>
        <w:rPr>
          <w:rStyle w:val="FootnoteReference"/>
          <w:rFonts w:ascii="Times New Roman" w:eastAsia="Times New Roman" w:hAnsi="Times New Roman" w:cs="Times New Roman"/>
          <w:color w:val="000000"/>
          <w:sz w:val="24"/>
          <w:szCs w:val="24"/>
          <w:shd w:val="clear" w:color="auto" w:fill="FFFFFF"/>
        </w:rPr>
        <w:footnoteReference w:id="25"/>
      </w:r>
    </w:p>
    <w:p w14:paraId="506999F7" w14:textId="17340A8F" w:rsidR="00C64F82" w:rsidRDefault="00C64F82" w:rsidP="00622BE6">
      <w:pPr>
        <w:autoSpaceDE w:val="0"/>
        <w:autoSpaceDN w:val="0"/>
        <w:adjustRightInd w:val="0"/>
        <w:spacing w:before="0" w:after="0"/>
        <w:ind w:left="0" w:right="0"/>
        <w:jc w:val="both"/>
        <w:rPr>
          <w:rFonts w:ascii="Times New Roman" w:hAnsi="Times New Roman" w:cs="Times New Roman"/>
          <w:sz w:val="24"/>
          <w:szCs w:val="24"/>
        </w:rPr>
      </w:pPr>
    </w:p>
    <w:p w14:paraId="79577738" w14:textId="6104285A" w:rsidR="00553B71" w:rsidRDefault="00553B71"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Much like the Academic Programs Section, the “Workforce Continuing Education Unit” </w:t>
      </w:r>
      <w:r w:rsidR="00253D89">
        <w:rPr>
          <w:rFonts w:ascii="Times New Roman" w:hAnsi="Times New Roman" w:cs="Times New Roman"/>
          <w:sz w:val="24"/>
          <w:szCs w:val="24"/>
        </w:rPr>
        <w:t xml:space="preserve">of the System Office </w:t>
      </w:r>
      <w:r>
        <w:rPr>
          <w:rFonts w:ascii="Times New Roman" w:hAnsi="Times New Roman" w:cs="Times New Roman"/>
          <w:sz w:val="24"/>
          <w:szCs w:val="24"/>
        </w:rPr>
        <w:t xml:space="preserve">provides support and direction to the College President, Vice President for Continuing Education and other College faculty and staff on policies, procedures and practices. </w:t>
      </w:r>
    </w:p>
    <w:p w14:paraId="3E4F862A" w14:textId="2EA7820F" w:rsidR="00553B71" w:rsidRDefault="00253D89"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lastRenderedPageBreak/>
        <w:t>Workforce Continuing Education t</w:t>
      </w:r>
      <w:r w:rsidR="00553B71">
        <w:rPr>
          <w:rFonts w:ascii="Times New Roman" w:hAnsi="Times New Roman" w:cs="Times New Roman"/>
          <w:sz w:val="24"/>
          <w:szCs w:val="24"/>
        </w:rPr>
        <w:t>raining opportunities and programs include:</w:t>
      </w:r>
    </w:p>
    <w:p w14:paraId="2125DB60" w14:textId="445DA4D4" w:rsidR="00553B71" w:rsidRDefault="00553B71" w:rsidP="00622BE6">
      <w:pPr>
        <w:autoSpaceDE w:val="0"/>
        <w:autoSpaceDN w:val="0"/>
        <w:adjustRightInd w:val="0"/>
        <w:spacing w:before="0" w:after="0"/>
        <w:ind w:left="0" w:right="0"/>
        <w:jc w:val="both"/>
        <w:rPr>
          <w:rFonts w:ascii="Times New Roman" w:hAnsi="Times New Roman" w:cs="Times New Roman"/>
          <w:sz w:val="24"/>
          <w:szCs w:val="24"/>
        </w:rPr>
      </w:pPr>
    </w:p>
    <w:p w14:paraId="028DF014" w14:textId="3B2F87C7" w:rsidR="00553B71" w:rsidRPr="00553B71" w:rsidRDefault="00553B71" w:rsidP="00553B71">
      <w:pPr>
        <w:pStyle w:val="ListParagraph"/>
        <w:numPr>
          <w:ilvl w:val="0"/>
          <w:numId w:val="18"/>
        </w:numPr>
        <w:shd w:val="clear" w:color="auto" w:fill="FFFFFF"/>
        <w:spacing w:before="0" w:after="0"/>
        <w:ind w:right="0"/>
        <w:jc w:val="both"/>
        <w:rPr>
          <w:rFonts w:ascii="Times New Roman" w:eastAsia="Times New Roman" w:hAnsi="Times New Roman" w:cs="Times New Roman"/>
          <w:color w:val="000000"/>
          <w:sz w:val="24"/>
          <w:szCs w:val="24"/>
        </w:rPr>
      </w:pPr>
      <w:r w:rsidRPr="00553B71">
        <w:rPr>
          <w:rFonts w:ascii="Times New Roman" w:eastAsia="Times New Roman" w:hAnsi="Times New Roman" w:cs="Times New Roman"/>
          <w:color w:val="000000"/>
          <w:sz w:val="24"/>
          <w:szCs w:val="24"/>
        </w:rPr>
        <w:t>Agriculture and Natural Resources</w:t>
      </w:r>
    </w:p>
    <w:p w14:paraId="1A3FE943" w14:textId="7D3E03D3" w:rsidR="00553B71" w:rsidRPr="00553B71" w:rsidRDefault="00553B71" w:rsidP="00553B71">
      <w:pPr>
        <w:pStyle w:val="ListParagraph"/>
        <w:numPr>
          <w:ilvl w:val="0"/>
          <w:numId w:val="18"/>
        </w:numPr>
        <w:shd w:val="clear" w:color="auto" w:fill="FFFFFF"/>
        <w:spacing w:before="0" w:after="0"/>
        <w:ind w:right="0"/>
        <w:jc w:val="both"/>
        <w:rPr>
          <w:rFonts w:ascii="Times New Roman" w:eastAsia="Times New Roman" w:hAnsi="Times New Roman" w:cs="Times New Roman"/>
          <w:color w:val="000000"/>
          <w:sz w:val="24"/>
          <w:szCs w:val="24"/>
        </w:rPr>
      </w:pPr>
      <w:r w:rsidRPr="00553B71">
        <w:rPr>
          <w:rFonts w:ascii="Times New Roman" w:eastAsia="Times New Roman" w:hAnsi="Times New Roman" w:cs="Times New Roman"/>
          <w:color w:val="000000"/>
          <w:sz w:val="24"/>
          <w:szCs w:val="24"/>
        </w:rPr>
        <w:t>Business and Computer Training</w:t>
      </w:r>
    </w:p>
    <w:p w14:paraId="20E47973" w14:textId="0CDD2EF0" w:rsidR="00553B71" w:rsidRPr="00553B71" w:rsidRDefault="00553B71" w:rsidP="00553B71">
      <w:pPr>
        <w:pStyle w:val="ListParagraph"/>
        <w:numPr>
          <w:ilvl w:val="0"/>
          <w:numId w:val="18"/>
        </w:numPr>
        <w:shd w:val="clear" w:color="auto" w:fill="FFFFFF"/>
        <w:spacing w:before="0" w:after="0"/>
        <w:ind w:right="0"/>
        <w:jc w:val="both"/>
        <w:rPr>
          <w:rFonts w:ascii="Times New Roman" w:eastAsia="Times New Roman" w:hAnsi="Times New Roman" w:cs="Times New Roman"/>
          <w:color w:val="000000"/>
          <w:sz w:val="24"/>
          <w:szCs w:val="24"/>
        </w:rPr>
      </w:pPr>
      <w:r w:rsidRPr="00553B71">
        <w:rPr>
          <w:rFonts w:ascii="Times New Roman" w:eastAsia="Times New Roman" w:hAnsi="Times New Roman" w:cs="Times New Roman"/>
          <w:color w:val="000000"/>
          <w:sz w:val="24"/>
          <w:szCs w:val="24"/>
        </w:rPr>
        <w:t>Education and Language</w:t>
      </w:r>
    </w:p>
    <w:p w14:paraId="7813ED8B" w14:textId="09E2B6FA" w:rsidR="00553B71" w:rsidRPr="00553B71" w:rsidRDefault="00553B71" w:rsidP="00553B71">
      <w:pPr>
        <w:pStyle w:val="ListParagraph"/>
        <w:numPr>
          <w:ilvl w:val="0"/>
          <w:numId w:val="18"/>
        </w:numPr>
        <w:shd w:val="clear" w:color="auto" w:fill="FFFFFF"/>
        <w:spacing w:before="0" w:after="0"/>
        <w:ind w:right="0"/>
        <w:jc w:val="both"/>
        <w:rPr>
          <w:rFonts w:ascii="Times New Roman" w:eastAsia="Times New Roman" w:hAnsi="Times New Roman" w:cs="Times New Roman"/>
          <w:color w:val="000000"/>
          <w:sz w:val="24"/>
          <w:szCs w:val="24"/>
        </w:rPr>
      </w:pPr>
      <w:r w:rsidRPr="00553B71">
        <w:rPr>
          <w:rFonts w:ascii="Times New Roman" w:eastAsia="Times New Roman" w:hAnsi="Times New Roman" w:cs="Times New Roman"/>
          <w:color w:val="000000"/>
          <w:sz w:val="24"/>
          <w:szCs w:val="24"/>
        </w:rPr>
        <w:t>Health</w:t>
      </w:r>
    </w:p>
    <w:p w14:paraId="2F8CD340" w14:textId="0F47209B" w:rsidR="00553B71" w:rsidRPr="00553B71" w:rsidRDefault="00553B71" w:rsidP="00553B71">
      <w:pPr>
        <w:pStyle w:val="ListParagraph"/>
        <w:numPr>
          <w:ilvl w:val="0"/>
          <w:numId w:val="18"/>
        </w:numPr>
        <w:shd w:val="clear" w:color="auto" w:fill="FFFFFF"/>
        <w:spacing w:before="0" w:after="0"/>
        <w:ind w:right="0"/>
        <w:jc w:val="both"/>
        <w:rPr>
          <w:rFonts w:ascii="Times New Roman" w:eastAsia="Times New Roman" w:hAnsi="Times New Roman" w:cs="Times New Roman"/>
          <w:color w:val="000000"/>
          <w:sz w:val="24"/>
          <w:szCs w:val="24"/>
        </w:rPr>
      </w:pPr>
      <w:r w:rsidRPr="00553B71">
        <w:rPr>
          <w:rFonts w:ascii="Times New Roman" w:eastAsia="Times New Roman" w:hAnsi="Times New Roman" w:cs="Times New Roman"/>
          <w:color w:val="000000"/>
          <w:sz w:val="24"/>
          <w:szCs w:val="24"/>
        </w:rPr>
        <w:t>Industrial/Manufacturing</w:t>
      </w:r>
    </w:p>
    <w:p w14:paraId="48910B80" w14:textId="08710E86" w:rsidR="00553B71" w:rsidRPr="00553B71" w:rsidRDefault="00553B71" w:rsidP="00553B71">
      <w:pPr>
        <w:pStyle w:val="ListParagraph"/>
        <w:numPr>
          <w:ilvl w:val="0"/>
          <w:numId w:val="18"/>
        </w:numPr>
        <w:shd w:val="clear" w:color="auto" w:fill="FFFFFF"/>
        <w:spacing w:before="0" w:after="0"/>
        <w:ind w:right="0"/>
        <w:jc w:val="both"/>
        <w:rPr>
          <w:rFonts w:ascii="Times New Roman" w:eastAsia="Times New Roman" w:hAnsi="Times New Roman" w:cs="Times New Roman"/>
          <w:color w:val="000000"/>
          <w:sz w:val="24"/>
          <w:szCs w:val="24"/>
        </w:rPr>
      </w:pPr>
      <w:r w:rsidRPr="00553B71">
        <w:rPr>
          <w:rFonts w:ascii="Times New Roman" w:eastAsia="Times New Roman" w:hAnsi="Times New Roman" w:cs="Times New Roman"/>
          <w:color w:val="000000"/>
          <w:sz w:val="24"/>
          <w:szCs w:val="24"/>
        </w:rPr>
        <w:t>Transport Technology</w:t>
      </w:r>
    </w:p>
    <w:p w14:paraId="7F7311C0" w14:textId="62D76D83" w:rsidR="00553B71" w:rsidRPr="00553B71" w:rsidRDefault="00553B71" w:rsidP="00553B71">
      <w:pPr>
        <w:pStyle w:val="ListParagraph"/>
        <w:numPr>
          <w:ilvl w:val="0"/>
          <w:numId w:val="18"/>
        </w:numPr>
        <w:shd w:val="clear" w:color="auto" w:fill="FFFFFF"/>
        <w:spacing w:before="0" w:after="0"/>
        <w:ind w:right="0"/>
        <w:jc w:val="both"/>
        <w:rPr>
          <w:rFonts w:ascii="Times New Roman" w:eastAsia="Times New Roman" w:hAnsi="Times New Roman" w:cs="Times New Roman"/>
          <w:color w:val="000000"/>
          <w:sz w:val="24"/>
          <w:szCs w:val="24"/>
        </w:rPr>
      </w:pPr>
      <w:r w:rsidRPr="00553B71">
        <w:rPr>
          <w:rFonts w:ascii="Times New Roman" w:eastAsia="Times New Roman" w:hAnsi="Times New Roman" w:cs="Times New Roman"/>
          <w:color w:val="000000"/>
          <w:sz w:val="24"/>
          <w:szCs w:val="24"/>
        </w:rPr>
        <w:t>Service Occupation</w:t>
      </w:r>
    </w:p>
    <w:p w14:paraId="7D9124E9" w14:textId="69823A84" w:rsidR="00553B71" w:rsidRPr="00553B71" w:rsidRDefault="00553B71" w:rsidP="00553B71">
      <w:pPr>
        <w:pStyle w:val="ListParagraph"/>
        <w:numPr>
          <w:ilvl w:val="0"/>
          <w:numId w:val="18"/>
        </w:numPr>
        <w:shd w:val="clear" w:color="auto" w:fill="FFFFFF"/>
        <w:spacing w:before="0" w:after="0"/>
        <w:ind w:right="0"/>
        <w:jc w:val="both"/>
        <w:rPr>
          <w:rFonts w:ascii="Open Sans" w:eastAsia="Times New Roman" w:hAnsi="Open Sans" w:cs="Times New Roman"/>
          <w:color w:val="000000"/>
          <w:sz w:val="24"/>
          <w:szCs w:val="24"/>
        </w:rPr>
      </w:pPr>
      <w:r w:rsidRPr="00553B71">
        <w:rPr>
          <w:rFonts w:ascii="Times New Roman" w:eastAsia="Times New Roman" w:hAnsi="Times New Roman" w:cs="Times New Roman"/>
          <w:color w:val="000000"/>
          <w:sz w:val="24"/>
          <w:szCs w:val="24"/>
        </w:rPr>
        <w:t>Public Safety</w:t>
      </w:r>
    </w:p>
    <w:p w14:paraId="0041DCEF" w14:textId="77777777" w:rsidR="00253D89" w:rsidRDefault="00253D89" w:rsidP="00622BE6">
      <w:pPr>
        <w:autoSpaceDE w:val="0"/>
        <w:autoSpaceDN w:val="0"/>
        <w:adjustRightInd w:val="0"/>
        <w:spacing w:before="0" w:after="0"/>
        <w:ind w:left="0" w:right="0"/>
        <w:jc w:val="both"/>
        <w:rPr>
          <w:rFonts w:ascii="Times New Roman" w:hAnsi="Times New Roman" w:cs="Times New Roman"/>
          <w:b/>
          <w:i/>
          <w:sz w:val="28"/>
          <w:szCs w:val="28"/>
        </w:rPr>
      </w:pPr>
    </w:p>
    <w:p w14:paraId="2597957A" w14:textId="77777777" w:rsidR="00253D89" w:rsidRDefault="00253D89" w:rsidP="00622BE6">
      <w:pPr>
        <w:autoSpaceDE w:val="0"/>
        <w:autoSpaceDN w:val="0"/>
        <w:adjustRightInd w:val="0"/>
        <w:spacing w:before="0" w:after="0"/>
        <w:ind w:left="0" w:right="0"/>
        <w:jc w:val="both"/>
        <w:rPr>
          <w:rFonts w:ascii="Times New Roman" w:hAnsi="Times New Roman" w:cs="Times New Roman"/>
          <w:b/>
          <w:i/>
          <w:sz w:val="28"/>
          <w:szCs w:val="28"/>
        </w:rPr>
      </w:pPr>
    </w:p>
    <w:p w14:paraId="57892045" w14:textId="79C56A9A" w:rsidR="00553B71" w:rsidRDefault="00253D89"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b/>
          <w:i/>
          <w:sz w:val="28"/>
          <w:szCs w:val="28"/>
        </w:rPr>
        <w:t xml:space="preserve">Basic Skills </w:t>
      </w:r>
    </w:p>
    <w:p w14:paraId="63359551" w14:textId="19AE2E74" w:rsidR="00253D89" w:rsidRDefault="00253D89" w:rsidP="00622BE6">
      <w:pPr>
        <w:autoSpaceDE w:val="0"/>
        <w:autoSpaceDN w:val="0"/>
        <w:adjustRightInd w:val="0"/>
        <w:spacing w:before="0" w:after="0"/>
        <w:ind w:left="0" w:right="0"/>
        <w:jc w:val="both"/>
        <w:rPr>
          <w:rFonts w:ascii="Times New Roman" w:hAnsi="Times New Roman" w:cs="Times New Roman"/>
          <w:sz w:val="24"/>
          <w:szCs w:val="24"/>
        </w:rPr>
      </w:pPr>
    </w:p>
    <w:p w14:paraId="54B527B2" w14:textId="4FCEFE67" w:rsidR="00253D89" w:rsidRPr="00253D89" w:rsidRDefault="00253D89" w:rsidP="00253D89">
      <w:pPr>
        <w:spacing w:before="0" w:after="0"/>
        <w:ind w:left="0" w:right="0"/>
        <w:jc w:val="both"/>
        <w:rPr>
          <w:rFonts w:ascii="Times New Roman" w:eastAsia="Times New Roman" w:hAnsi="Times New Roman" w:cs="Times New Roman"/>
          <w:sz w:val="24"/>
          <w:szCs w:val="24"/>
        </w:rPr>
      </w:pPr>
      <w:r w:rsidRPr="00253D89">
        <w:rPr>
          <w:rFonts w:ascii="Times New Roman" w:eastAsia="Times New Roman" w:hAnsi="Times New Roman" w:cs="Times New Roman"/>
          <w:color w:val="000000"/>
          <w:sz w:val="24"/>
          <w:szCs w:val="24"/>
          <w:shd w:val="clear" w:color="auto" w:fill="FFFFFF"/>
        </w:rPr>
        <w:t>Each College in the NCCCS has a deep and successful history of providing Basic Skills services to the residents of the communities within their service area. On July 22, 2014, the Workforce Innovation and Opportunity Act-Adult Education and Family Literacy Act (WIOA-AEFLA) was signed into law.  The North Carolina Community College System Office is the designated state agency responsible for the allocation of federal and state funds under this Act. The College and Career Readiness Unit, under the NCCCS Programs and Student Services Division, provides leadership, oversight, professional development, technical assistance, and monitors and evaluates programs funded through WIOA-AEFLA grants.</w:t>
      </w:r>
      <w:r>
        <w:rPr>
          <w:rStyle w:val="FootnoteReference"/>
          <w:rFonts w:ascii="Times New Roman" w:eastAsia="Times New Roman" w:hAnsi="Times New Roman" w:cs="Times New Roman"/>
          <w:color w:val="000000"/>
          <w:sz w:val="24"/>
          <w:szCs w:val="24"/>
          <w:shd w:val="clear" w:color="auto" w:fill="FFFFFF"/>
        </w:rPr>
        <w:footnoteReference w:id="26"/>
      </w:r>
    </w:p>
    <w:p w14:paraId="372EC949" w14:textId="3D57FD06" w:rsidR="00253D89" w:rsidRPr="00253D89" w:rsidRDefault="00253D89" w:rsidP="00253D89">
      <w:pPr>
        <w:spacing w:before="0" w:after="0"/>
        <w:ind w:left="0" w:right="0"/>
        <w:jc w:val="both"/>
        <w:rPr>
          <w:rFonts w:ascii="Times New Roman" w:eastAsia="Times New Roman" w:hAnsi="Times New Roman" w:cs="Times New Roman"/>
          <w:color w:val="000000"/>
          <w:sz w:val="24"/>
          <w:szCs w:val="24"/>
          <w:shd w:val="clear" w:color="auto" w:fill="FFFFFF"/>
        </w:rPr>
      </w:pPr>
    </w:p>
    <w:p w14:paraId="4BC85D0A" w14:textId="77777777" w:rsidR="00253D89" w:rsidRPr="00253D89" w:rsidRDefault="00253D89" w:rsidP="00253D89">
      <w:pPr>
        <w:spacing w:before="0" w:after="0"/>
        <w:ind w:left="0" w:right="0"/>
        <w:jc w:val="both"/>
        <w:rPr>
          <w:rFonts w:ascii="Times New Roman" w:eastAsia="Times New Roman" w:hAnsi="Times New Roman" w:cs="Times New Roman"/>
          <w:color w:val="000000"/>
          <w:sz w:val="24"/>
          <w:szCs w:val="24"/>
          <w:shd w:val="clear" w:color="auto" w:fill="FFFFFF"/>
        </w:rPr>
      </w:pPr>
    </w:p>
    <w:p w14:paraId="29BBACDD" w14:textId="099BFCC1" w:rsidR="00253D89" w:rsidRDefault="00253D89" w:rsidP="00253D89">
      <w:pPr>
        <w:spacing w:before="0" w:after="0"/>
        <w:ind w:left="0" w:right="0"/>
        <w:jc w:val="both"/>
        <w:rPr>
          <w:rFonts w:ascii="Times New Roman" w:eastAsia="Times New Roman" w:hAnsi="Times New Roman" w:cs="Times New Roman"/>
          <w:sz w:val="24"/>
          <w:szCs w:val="24"/>
        </w:rPr>
      </w:pPr>
      <w:r w:rsidRPr="00253D89">
        <w:rPr>
          <w:rFonts w:ascii="Times New Roman" w:eastAsia="Times New Roman" w:hAnsi="Times New Roman" w:cs="Times New Roman"/>
          <w:color w:val="000000"/>
          <w:sz w:val="24"/>
          <w:szCs w:val="24"/>
          <w:shd w:val="clear" w:color="auto" w:fill="FFFFFF"/>
        </w:rPr>
        <w:t>The College and Career Readiness</w:t>
      </w:r>
      <w:r>
        <w:rPr>
          <w:rFonts w:ascii="Times New Roman" w:eastAsia="Times New Roman" w:hAnsi="Times New Roman" w:cs="Times New Roman"/>
          <w:color w:val="000000"/>
          <w:sz w:val="24"/>
          <w:szCs w:val="24"/>
          <w:shd w:val="clear" w:color="auto" w:fill="FFFFFF"/>
        </w:rPr>
        <w:t xml:space="preserve"> </w:t>
      </w:r>
      <w:r w:rsidRPr="00253D89">
        <w:rPr>
          <w:rFonts w:ascii="Times New Roman" w:eastAsia="Times New Roman" w:hAnsi="Times New Roman" w:cs="Times New Roman"/>
          <w:color w:val="000000"/>
          <w:sz w:val="24"/>
          <w:szCs w:val="24"/>
          <w:shd w:val="clear" w:color="auto" w:fill="FFFFFF"/>
        </w:rPr>
        <w:t xml:space="preserve">section </w:t>
      </w:r>
      <w:r>
        <w:rPr>
          <w:rFonts w:ascii="Times New Roman" w:eastAsia="Times New Roman" w:hAnsi="Times New Roman" w:cs="Times New Roman"/>
          <w:color w:val="000000"/>
          <w:sz w:val="24"/>
          <w:szCs w:val="24"/>
          <w:shd w:val="clear" w:color="auto" w:fill="FFFFFF"/>
        </w:rPr>
        <w:t xml:space="preserve">also </w:t>
      </w:r>
      <w:r w:rsidRPr="00253D89">
        <w:rPr>
          <w:rFonts w:ascii="Times New Roman" w:eastAsia="Times New Roman" w:hAnsi="Times New Roman" w:cs="Times New Roman"/>
          <w:color w:val="000000"/>
          <w:sz w:val="24"/>
          <w:szCs w:val="24"/>
          <w:shd w:val="clear" w:color="auto" w:fill="FFFFFF"/>
        </w:rPr>
        <w:t>provides leadership, oversight, professional development and policy guidance to local community colleges and community-based organizations regarding literacy education.  These literacy education programs include Adult Basic Education (ABE), English as a Second Language (ESL), and Adult Secondary Education (ASE).</w:t>
      </w:r>
      <w:r>
        <w:rPr>
          <w:rFonts w:ascii="Times New Roman" w:eastAsia="Times New Roman" w:hAnsi="Times New Roman" w:cs="Times New Roman"/>
          <w:sz w:val="24"/>
          <w:szCs w:val="24"/>
        </w:rPr>
        <w:t xml:space="preserve"> The program descriptions for the ABE and ESL programs are as follows:</w:t>
      </w:r>
    </w:p>
    <w:p w14:paraId="6D366621" w14:textId="5AF8FA7F" w:rsidR="00253D89" w:rsidRDefault="00253D89" w:rsidP="00253D89">
      <w:pPr>
        <w:spacing w:before="0" w:after="0"/>
        <w:ind w:left="0" w:right="0"/>
        <w:jc w:val="both"/>
        <w:rPr>
          <w:rFonts w:ascii="Times New Roman" w:eastAsia="Times New Roman" w:hAnsi="Times New Roman" w:cs="Times New Roman"/>
          <w:sz w:val="24"/>
          <w:szCs w:val="24"/>
        </w:rPr>
      </w:pPr>
    </w:p>
    <w:p w14:paraId="4EA60AA0" w14:textId="2C1A825C" w:rsidR="00253D89" w:rsidRDefault="00253D89" w:rsidP="00253D89">
      <w:pPr>
        <w:pStyle w:val="ListParagraph"/>
        <w:numPr>
          <w:ilvl w:val="0"/>
          <w:numId w:val="18"/>
        </w:numPr>
        <w:spacing w:before="0" w:after="0"/>
        <w:ind w:right="0"/>
        <w:jc w:val="both"/>
        <w:rPr>
          <w:rFonts w:ascii="Times New Roman" w:eastAsia="Times New Roman" w:hAnsi="Times New Roman" w:cs="Times New Roman"/>
          <w:sz w:val="24"/>
          <w:szCs w:val="24"/>
        </w:rPr>
      </w:pPr>
      <w:r w:rsidRPr="00253D89">
        <w:rPr>
          <w:rFonts w:ascii="Times New Roman" w:eastAsia="Times New Roman" w:hAnsi="Times New Roman" w:cs="Times New Roman"/>
          <w:b/>
          <w:sz w:val="24"/>
          <w:szCs w:val="24"/>
        </w:rPr>
        <w:t>Adult Basic Education (ABE)</w:t>
      </w:r>
      <w:r w:rsidRPr="00253D89">
        <w:rPr>
          <w:rFonts w:ascii="Times New Roman" w:eastAsia="Times New Roman" w:hAnsi="Times New Roman" w:cs="Times New Roman"/>
          <w:sz w:val="24"/>
          <w:szCs w:val="24"/>
        </w:rPr>
        <w:t xml:space="preserve"> program is designed for adults who are functioning at or below the eighth</w:t>
      </w:r>
      <w:r w:rsidR="00077D6A">
        <w:rPr>
          <w:rFonts w:ascii="Times New Roman" w:eastAsia="Times New Roman" w:hAnsi="Times New Roman" w:cs="Times New Roman"/>
          <w:sz w:val="24"/>
          <w:szCs w:val="24"/>
        </w:rPr>
        <w:t>-</w:t>
      </w:r>
      <w:r w:rsidRPr="00253D89">
        <w:rPr>
          <w:rFonts w:ascii="Times New Roman" w:eastAsia="Times New Roman" w:hAnsi="Times New Roman" w:cs="Times New Roman"/>
          <w:sz w:val="24"/>
          <w:szCs w:val="24"/>
        </w:rPr>
        <w:t xml:space="preserve">grade educational level. The major objectives of the program are to enable adults to acquire the basic educational skills necessary to be fully competent in our society, to improve their ability to benefit from occupational training and to have greater opportunities for more productive and profitable employment, and to meet their own objectives for enrolling in the program. </w:t>
      </w:r>
    </w:p>
    <w:p w14:paraId="35534D38" w14:textId="525E7925" w:rsidR="00253D89" w:rsidRDefault="00253D89" w:rsidP="00253D89">
      <w:pPr>
        <w:spacing w:before="0" w:after="0"/>
        <w:ind w:right="0"/>
        <w:jc w:val="both"/>
        <w:rPr>
          <w:rFonts w:ascii="Times New Roman" w:eastAsia="Times New Roman" w:hAnsi="Times New Roman" w:cs="Times New Roman"/>
          <w:sz w:val="24"/>
          <w:szCs w:val="24"/>
        </w:rPr>
      </w:pPr>
    </w:p>
    <w:p w14:paraId="0B87B1E3" w14:textId="29C54850" w:rsidR="00253D89" w:rsidRDefault="00253D89" w:rsidP="00253D89">
      <w:pPr>
        <w:pStyle w:val="ListParagraph"/>
        <w:numPr>
          <w:ilvl w:val="0"/>
          <w:numId w:val="18"/>
        </w:numPr>
        <w:spacing w:before="0" w:after="0"/>
        <w:ind w:right="0"/>
        <w:jc w:val="both"/>
        <w:rPr>
          <w:rFonts w:ascii="Times New Roman" w:eastAsia="Times New Roman" w:hAnsi="Times New Roman" w:cs="Times New Roman"/>
          <w:sz w:val="24"/>
          <w:szCs w:val="24"/>
        </w:rPr>
      </w:pPr>
      <w:r w:rsidRPr="00253D89">
        <w:rPr>
          <w:rFonts w:ascii="Times New Roman" w:eastAsia="Times New Roman" w:hAnsi="Times New Roman" w:cs="Times New Roman"/>
          <w:b/>
          <w:sz w:val="24"/>
          <w:szCs w:val="24"/>
        </w:rPr>
        <w:t>English as a Second Language</w:t>
      </w:r>
      <w:r w:rsidRPr="00253D89">
        <w:rPr>
          <w:rFonts w:ascii="Times New Roman" w:eastAsia="Times New Roman" w:hAnsi="Times New Roman" w:cs="Times New Roman"/>
          <w:sz w:val="24"/>
          <w:szCs w:val="24"/>
        </w:rPr>
        <w:t xml:space="preserve"> (ESL) program offers classes which accommodate the varied needs of the immigrant and refugee populations. Attention is given to both the cultural and linguistic needs as instruction is focused upon the formation of accurate, appropriate communication skills and upon the student's ability to function in the adult American community. Classes are offered at the beginning through the advanced levels of ESL. The curriculum is designed to develop the basic language skills of reading, writing, speaking, and listening. Instruction integrates the English </w:t>
      </w:r>
      <w:r w:rsidRPr="00253D89">
        <w:rPr>
          <w:rFonts w:ascii="Times New Roman" w:eastAsia="Times New Roman" w:hAnsi="Times New Roman" w:cs="Times New Roman"/>
          <w:sz w:val="24"/>
          <w:szCs w:val="24"/>
        </w:rPr>
        <w:lastRenderedPageBreak/>
        <w:t>language with topics that prepare students for everyday life, employment, and citizenship.</w:t>
      </w:r>
      <w:r>
        <w:rPr>
          <w:rStyle w:val="FootnoteReference"/>
          <w:rFonts w:ascii="Times New Roman" w:eastAsia="Times New Roman" w:hAnsi="Times New Roman" w:cs="Times New Roman"/>
          <w:sz w:val="24"/>
          <w:szCs w:val="24"/>
        </w:rPr>
        <w:footnoteReference w:id="27"/>
      </w:r>
    </w:p>
    <w:p w14:paraId="63707310" w14:textId="77777777" w:rsidR="00253D89" w:rsidRPr="00253D89" w:rsidRDefault="00253D89" w:rsidP="00253D89">
      <w:pPr>
        <w:spacing w:before="0" w:after="0"/>
        <w:ind w:left="0" w:right="0"/>
        <w:jc w:val="both"/>
        <w:rPr>
          <w:rFonts w:ascii="Times New Roman" w:eastAsia="Times New Roman" w:hAnsi="Times New Roman" w:cs="Times New Roman"/>
          <w:sz w:val="24"/>
          <w:szCs w:val="24"/>
        </w:rPr>
      </w:pPr>
    </w:p>
    <w:p w14:paraId="79BAC8BA" w14:textId="77777777" w:rsidR="00253D89" w:rsidRDefault="00253D89" w:rsidP="00077D6A">
      <w:pPr>
        <w:spacing w:before="0" w:after="0"/>
        <w:ind w:left="0" w:right="0"/>
        <w:jc w:val="both"/>
        <w:rPr>
          <w:rFonts w:ascii="Times New Roman" w:eastAsia="Times New Roman" w:hAnsi="Times New Roman" w:cs="Times New Roman"/>
          <w:sz w:val="24"/>
          <w:szCs w:val="24"/>
        </w:rPr>
      </w:pPr>
    </w:p>
    <w:p w14:paraId="7176F7CA" w14:textId="6FDBE15D" w:rsidR="00253D89" w:rsidRPr="00253D89" w:rsidRDefault="00253D89" w:rsidP="00253D89">
      <w:pPr>
        <w:spacing w:before="0" w:after="0"/>
        <w:ind w:right="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Student Services and Student Success</w:t>
      </w:r>
    </w:p>
    <w:p w14:paraId="1CAEB361" w14:textId="77777777" w:rsidR="00253D89" w:rsidRPr="00253D89" w:rsidRDefault="00253D89" w:rsidP="00253D89">
      <w:pPr>
        <w:spacing w:before="0" w:after="0"/>
        <w:ind w:left="0" w:right="0"/>
        <w:jc w:val="both"/>
        <w:rPr>
          <w:rFonts w:ascii="Times New Roman" w:eastAsia="Times New Roman" w:hAnsi="Times New Roman" w:cs="Times New Roman"/>
          <w:sz w:val="24"/>
          <w:szCs w:val="24"/>
        </w:rPr>
      </w:pPr>
    </w:p>
    <w:p w14:paraId="73D3C254" w14:textId="0CCDF109" w:rsidR="00253D89" w:rsidRDefault="00253D89" w:rsidP="00253D89">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Of increasing importance and emphasis on each community college campus are student support services and student success initiatives. These services and initiatives are designed to enable students to navigate the challenges and complexities of higher education, and to facilitate their registration, enrollment, advancement and completion of their educational goals and subsequent employment in a field of choice. Some students face financial constraints, conflicting employment and class schedules, family responsibilities and other life circumstances that require personalized plans that permit them to persevere in pursuit of a credential or employable skill. College advisors, counselors, financial aid specialists, mentors, and other critical personnel make themselves available to students to help them overcome barriers and roadblocks. Whether it is guided pathways, connecting students to employers, or identifying available scholarships or other sources of financial assistance, NCCCS institutions are working harder than ever to provide accessible student services to every student as they enter the open door to economic prosperity and personal success. </w:t>
      </w:r>
    </w:p>
    <w:p w14:paraId="28C10ECB" w14:textId="11613C45" w:rsidR="00253D89" w:rsidRDefault="00253D89" w:rsidP="00253D89">
      <w:pPr>
        <w:autoSpaceDE w:val="0"/>
        <w:autoSpaceDN w:val="0"/>
        <w:adjustRightInd w:val="0"/>
        <w:spacing w:before="0" w:after="0"/>
        <w:ind w:left="0" w:right="0"/>
        <w:jc w:val="both"/>
        <w:rPr>
          <w:rFonts w:ascii="Times New Roman" w:hAnsi="Times New Roman" w:cs="Times New Roman"/>
          <w:sz w:val="24"/>
          <w:szCs w:val="24"/>
        </w:rPr>
      </w:pPr>
    </w:p>
    <w:p w14:paraId="5A51D139" w14:textId="2D478052" w:rsidR="00253D89" w:rsidRDefault="00253D89" w:rsidP="00253D89">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The Board of Trustees’ role in support of these efforts is important. First, the College’s mission and Strategic Plan should capture the importance of student </w:t>
      </w:r>
      <w:proofErr w:type="gramStart"/>
      <w:r>
        <w:rPr>
          <w:rFonts w:ascii="Times New Roman" w:hAnsi="Times New Roman" w:cs="Times New Roman"/>
          <w:sz w:val="24"/>
          <w:szCs w:val="24"/>
        </w:rPr>
        <w:t>success, and</w:t>
      </w:r>
      <w:proofErr w:type="gramEnd"/>
      <w:r>
        <w:rPr>
          <w:rFonts w:ascii="Times New Roman" w:hAnsi="Times New Roman" w:cs="Times New Roman"/>
          <w:sz w:val="24"/>
          <w:szCs w:val="24"/>
        </w:rPr>
        <w:t xml:space="preserve"> identify goals and objectives that lead to that outcome, respectively. Next, the Board and President should ensure that the College’s policies and procedures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include processes </w:t>
      </w:r>
      <w:r w:rsidR="00B47B69">
        <w:rPr>
          <w:rFonts w:ascii="Times New Roman" w:hAnsi="Times New Roman" w:cs="Times New Roman"/>
          <w:sz w:val="24"/>
          <w:szCs w:val="24"/>
        </w:rPr>
        <w:t>or</w:t>
      </w:r>
      <w:r>
        <w:rPr>
          <w:rFonts w:ascii="Times New Roman" w:hAnsi="Times New Roman" w:cs="Times New Roman"/>
          <w:sz w:val="24"/>
          <w:szCs w:val="24"/>
        </w:rPr>
        <w:t xml:space="preserve"> roadblocks that frustrate students in their pursuit of their personal educational goals. Finally, the Board should consider</w:t>
      </w:r>
      <w:r w:rsidR="00077D6A">
        <w:rPr>
          <w:rFonts w:ascii="Times New Roman" w:hAnsi="Times New Roman" w:cs="Times New Roman"/>
          <w:sz w:val="24"/>
          <w:szCs w:val="24"/>
        </w:rPr>
        <w:t>,</w:t>
      </w:r>
      <w:r>
        <w:rPr>
          <w:rFonts w:ascii="Times New Roman" w:hAnsi="Times New Roman" w:cs="Times New Roman"/>
          <w:sz w:val="24"/>
          <w:szCs w:val="24"/>
        </w:rPr>
        <w:t xml:space="preserve"> in all decision-making activities</w:t>
      </w:r>
      <w:r w:rsidR="00077D6A">
        <w:rPr>
          <w:rFonts w:ascii="Times New Roman" w:hAnsi="Times New Roman" w:cs="Times New Roman"/>
          <w:sz w:val="24"/>
          <w:szCs w:val="24"/>
        </w:rPr>
        <w:t>,</w:t>
      </w:r>
      <w:r>
        <w:rPr>
          <w:rFonts w:ascii="Times New Roman" w:hAnsi="Times New Roman" w:cs="Times New Roman"/>
          <w:sz w:val="24"/>
          <w:szCs w:val="24"/>
        </w:rPr>
        <w:t xml:space="preserve"> what serves the best interests of the institution and its students.</w:t>
      </w:r>
    </w:p>
    <w:p w14:paraId="2136687D" w14:textId="3F53450C" w:rsidR="00077D6A" w:rsidRDefault="00077D6A" w:rsidP="00253D89">
      <w:pPr>
        <w:autoSpaceDE w:val="0"/>
        <w:autoSpaceDN w:val="0"/>
        <w:adjustRightInd w:val="0"/>
        <w:spacing w:before="0" w:after="0"/>
        <w:ind w:left="0" w:right="0"/>
        <w:jc w:val="both"/>
        <w:rPr>
          <w:rFonts w:ascii="Times New Roman" w:hAnsi="Times New Roman" w:cs="Times New Roman"/>
          <w:sz w:val="24"/>
          <w:szCs w:val="24"/>
        </w:rPr>
      </w:pPr>
    </w:p>
    <w:p w14:paraId="788CBBB1" w14:textId="5A202DCC" w:rsidR="00077D6A" w:rsidRDefault="00077D6A" w:rsidP="00253D89">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The question that any Board or individual Trustee, experienced or newly appointed, should be asking is: “How do we </w:t>
      </w:r>
      <w:r w:rsidR="00B47B69">
        <w:rPr>
          <w:rFonts w:ascii="Times New Roman" w:hAnsi="Times New Roman" w:cs="Times New Roman"/>
          <w:sz w:val="24"/>
          <w:szCs w:val="24"/>
        </w:rPr>
        <w:t xml:space="preserve">measure </w:t>
      </w:r>
      <w:r>
        <w:rPr>
          <w:rFonts w:ascii="Times New Roman" w:hAnsi="Times New Roman" w:cs="Times New Roman"/>
          <w:sz w:val="24"/>
          <w:szCs w:val="24"/>
        </w:rPr>
        <w:t>whether students are being successful at our community college</w:t>
      </w:r>
      <w:r w:rsidR="00E86E60">
        <w:rPr>
          <w:rFonts w:ascii="Times New Roman" w:hAnsi="Times New Roman" w:cs="Times New Roman"/>
          <w:sz w:val="24"/>
          <w:szCs w:val="24"/>
        </w:rPr>
        <w:t>?</w:t>
      </w:r>
      <w:r>
        <w:rPr>
          <w:rFonts w:ascii="Times New Roman" w:hAnsi="Times New Roman" w:cs="Times New Roman"/>
          <w:sz w:val="24"/>
          <w:szCs w:val="24"/>
        </w:rPr>
        <w:t>” This question can be framed in many ways, but the core words found in the question are “students being successful</w:t>
      </w:r>
      <w:r w:rsidR="00E86E60">
        <w:rPr>
          <w:rFonts w:ascii="Times New Roman" w:hAnsi="Times New Roman" w:cs="Times New Roman"/>
          <w:sz w:val="24"/>
          <w:szCs w:val="24"/>
        </w:rPr>
        <w:t>.</w:t>
      </w:r>
      <w:r>
        <w:rPr>
          <w:rFonts w:ascii="Times New Roman" w:hAnsi="Times New Roman" w:cs="Times New Roman"/>
          <w:sz w:val="24"/>
          <w:szCs w:val="24"/>
        </w:rPr>
        <w:t xml:space="preserve">” What data, outcomes or other information informs the Board about the progress </w:t>
      </w:r>
      <w:r w:rsidR="00B47B69">
        <w:rPr>
          <w:rFonts w:ascii="Times New Roman" w:hAnsi="Times New Roman" w:cs="Times New Roman"/>
          <w:sz w:val="24"/>
          <w:szCs w:val="24"/>
        </w:rPr>
        <w:t xml:space="preserve">of </w:t>
      </w:r>
      <w:r>
        <w:rPr>
          <w:rFonts w:ascii="Times New Roman" w:hAnsi="Times New Roman" w:cs="Times New Roman"/>
          <w:sz w:val="24"/>
          <w:szCs w:val="24"/>
        </w:rPr>
        <w:t>and student achievement at their College? Are there metrics, reports, or benchmarks that can inform Board members about student attainment of their educational or career goals and objectives?</w:t>
      </w:r>
    </w:p>
    <w:p w14:paraId="523C4BD1" w14:textId="6E356F8F" w:rsidR="00077D6A" w:rsidRDefault="00077D6A" w:rsidP="00253D89">
      <w:pPr>
        <w:autoSpaceDE w:val="0"/>
        <w:autoSpaceDN w:val="0"/>
        <w:adjustRightInd w:val="0"/>
        <w:spacing w:before="0" w:after="0"/>
        <w:ind w:left="0" w:right="0"/>
        <w:jc w:val="both"/>
        <w:rPr>
          <w:rFonts w:ascii="Times New Roman" w:hAnsi="Times New Roman" w:cs="Times New Roman"/>
          <w:sz w:val="24"/>
          <w:szCs w:val="24"/>
        </w:rPr>
      </w:pPr>
    </w:p>
    <w:p w14:paraId="2F4F015A" w14:textId="7983760B" w:rsidR="00077D6A" w:rsidRDefault="00077D6A" w:rsidP="00077D6A">
      <w:pPr>
        <w:spacing w:before="0" w:after="0"/>
        <w:ind w:left="0" w:right="0"/>
        <w:jc w:val="both"/>
        <w:rPr>
          <w:rFonts w:ascii="Times New Roman" w:eastAsia="Times New Roman" w:hAnsi="Times New Roman" w:cs="Times New Roman"/>
          <w:sz w:val="24"/>
          <w:szCs w:val="24"/>
        </w:rPr>
      </w:pPr>
      <w:r>
        <w:rPr>
          <w:rFonts w:ascii="Times New Roman" w:hAnsi="Times New Roman" w:cs="Times New Roman"/>
          <w:sz w:val="24"/>
          <w:szCs w:val="24"/>
        </w:rPr>
        <w:t xml:space="preserve">Many years </w:t>
      </w:r>
      <w:r w:rsidR="00073753">
        <w:rPr>
          <w:rFonts w:ascii="Times New Roman" w:hAnsi="Times New Roman" w:cs="Times New Roman"/>
          <w:sz w:val="24"/>
          <w:szCs w:val="24"/>
        </w:rPr>
        <w:t>ago,</w:t>
      </w:r>
      <w:r>
        <w:rPr>
          <w:rFonts w:ascii="Times New Roman" w:hAnsi="Times New Roman" w:cs="Times New Roman"/>
          <w:sz w:val="24"/>
          <w:szCs w:val="24"/>
        </w:rPr>
        <w:t xml:space="preserve"> the General Assembly required The State Board of Community College to “</w:t>
      </w:r>
      <w:r w:rsidRPr="00077D6A">
        <w:rPr>
          <w:rFonts w:ascii="Times New Roman" w:eastAsia="Times New Roman" w:hAnsi="Times New Roman" w:cs="Times New Roman"/>
          <w:sz w:val="24"/>
          <w:szCs w:val="24"/>
        </w:rPr>
        <w:t>adopt and implement a system of accountability measures and performance standards for the Community College System.</w:t>
      </w:r>
      <w:r w:rsidR="00E86E60">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8"/>
      </w:r>
      <w:r>
        <w:rPr>
          <w:rFonts w:ascii="Times New Roman" w:eastAsia="Times New Roman" w:hAnsi="Times New Roman" w:cs="Times New Roman"/>
          <w:sz w:val="24"/>
          <w:szCs w:val="24"/>
        </w:rPr>
        <w:t xml:space="preserve"> Most recently, the Assembly directed that the State Board evaluate each community college in the System on the following performance measures:</w:t>
      </w:r>
    </w:p>
    <w:p w14:paraId="79DC6930" w14:textId="1EC6C080" w:rsidR="00077D6A" w:rsidRDefault="00077D6A" w:rsidP="00077D6A">
      <w:pPr>
        <w:spacing w:before="0" w:after="0"/>
        <w:ind w:left="0" w:right="0"/>
        <w:jc w:val="both"/>
        <w:rPr>
          <w:rFonts w:ascii="Times New Roman" w:eastAsia="Times New Roman" w:hAnsi="Times New Roman" w:cs="Times New Roman"/>
          <w:sz w:val="24"/>
          <w:szCs w:val="24"/>
        </w:rPr>
      </w:pPr>
    </w:p>
    <w:p w14:paraId="046DD282" w14:textId="77777777" w:rsidR="00077D6A" w:rsidRDefault="00077D6A" w:rsidP="00077D6A">
      <w:pPr>
        <w:pStyle w:val="ListParagraph"/>
        <w:numPr>
          <w:ilvl w:val="0"/>
          <w:numId w:val="18"/>
        </w:numPr>
        <w:spacing w:before="0" w:after="0"/>
        <w:ind w:right="0"/>
        <w:rPr>
          <w:rFonts w:ascii="Times New Roman" w:eastAsia="Times New Roman" w:hAnsi="Times New Roman" w:cs="Times New Roman"/>
          <w:sz w:val="24"/>
          <w:szCs w:val="24"/>
        </w:rPr>
      </w:pPr>
      <w:r w:rsidRPr="00077D6A">
        <w:rPr>
          <w:rFonts w:ascii="Times New Roman" w:eastAsia="Times New Roman" w:hAnsi="Times New Roman" w:cs="Times New Roman"/>
          <w:sz w:val="24"/>
          <w:szCs w:val="24"/>
        </w:rPr>
        <w:t xml:space="preserve">Progress of basic skills students. </w:t>
      </w:r>
    </w:p>
    <w:p w14:paraId="0DB52C9A" w14:textId="77777777" w:rsidR="00077D6A" w:rsidRDefault="00077D6A" w:rsidP="00077D6A">
      <w:pPr>
        <w:pStyle w:val="ListParagraph"/>
        <w:numPr>
          <w:ilvl w:val="0"/>
          <w:numId w:val="18"/>
        </w:numPr>
        <w:spacing w:before="0" w:after="0"/>
        <w:ind w:right="0"/>
        <w:rPr>
          <w:rFonts w:ascii="Times New Roman" w:eastAsia="Times New Roman" w:hAnsi="Times New Roman" w:cs="Times New Roman"/>
          <w:sz w:val="24"/>
          <w:szCs w:val="24"/>
        </w:rPr>
      </w:pPr>
      <w:r w:rsidRPr="00077D6A">
        <w:rPr>
          <w:rFonts w:ascii="Times New Roman" w:eastAsia="Times New Roman" w:hAnsi="Times New Roman" w:cs="Times New Roman"/>
          <w:sz w:val="24"/>
          <w:szCs w:val="24"/>
        </w:rPr>
        <w:t xml:space="preserve">Performance of students who transfer to a four-year institution. </w:t>
      </w:r>
    </w:p>
    <w:p w14:paraId="74F19216" w14:textId="77777777" w:rsidR="00077D6A" w:rsidRDefault="00077D6A" w:rsidP="00077D6A">
      <w:pPr>
        <w:pStyle w:val="ListParagraph"/>
        <w:numPr>
          <w:ilvl w:val="0"/>
          <w:numId w:val="18"/>
        </w:numPr>
        <w:spacing w:before="0" w:after="0"/>
        <w:ind w:right="0"/>
        <w:rPr>
          <w:rFonts w:ascii="Times New Roman" w:eastAsia="Times New Roman" w:hAnsi="Times New Roman" w:cs="Times New Roman"/>
          <w:sz w:val="24"/>
          <w:szCs w:val="24"/>
        </w:rPr>
      </w:pPr>
      <w:r w:rsidRPr="00077D6A">
        <w:rPr>
          <w:rFonts w:ascii="Times New Roman" w:eastAsia="Times New Roman" w:hAnsi="Times New Roman" w:cs="Times New Roman"/>
          <w:sz w:val="24"/>
          <w:szCs w:val="24"/>
        </w:rPr>
        <w:t xml:space="preserve">Success rate of students in credit-bearing English courses. </w:t>
      </w:r>
    </w:p>
    <w:p w14:paraId="7F6795AA" w14:textId="77777777" w:rsidR="00077D6A" w:rsidRDefault="00077D6A" w:rsidP="00077D6A">
      <w:pPr>
        <w:pStyle w:val="ListParagraph"/>
        <w:numPr>
          <w:ilvl w:val="0"/>
          <w:numId w:val="18"/>
        </w:numPr>
        <w:spacing w:before="0" w:after="0"/>
        <w:ind w:right="0"/>
        <w:rPr>
          <w:rFonts w:ascii="Times New Roman" w:eastAsia="Times New Roman" w:hAnsi="Times New Roman" w:cs="Times New Roman"/>
          <w:sz w:val="24"/>
          <w:szCs w:val="24"/>
        </w:rPr>
      </w:pPr>
      <w:r w:rsidRPr="00077D6A">
        <w:rPr>
          <w:rFonts w:ascii="Times New Roman" w:eastAsia="Times New Roman" w:hAnsi="Times New Roman" w:cs="Times New Roman"/>
          <w:sz w:val="24"/>
          <w:szCs w:val="24"/>
        </w:rPr>
        <w:t>Success rate of students in credit-bearing Math courses.</w:t>
      </w:r>
    </w:p>
    <w:p w14:paraId="1B469357" w14:textId="77777777" w:rsidR="00077D6A" w:rsidRDefault="00077D6A" w:rsidP="00077D6A">
      <w:pPr>
        <w:pStyle w:val="ListParagraph"/>
        <w:numPr>
          <w:ilvl w:val="0"/>
          <w:numId w:val="18"/>
        </w:numPr>
        <w:spacing w:before="0" w:after="0"/>
        <w:ind w:right="0"/>
        <w:rPr>
          <w:rFonts w:ascii="Times New Roman" w:eastAsia="Times New Roman" w:hAnsi="Times New Roman" w:cs="Times New Roman"/>
          <w:sz w:val="24"/>
          <w:szCs w:val="24"/>
        </w:rPr>
      </w:pPr>
      <w:r w:rsidRPr="00077D6A">
        <w:rPr>
          <w:rFonts w:ascii="Times New Roman" w:eastAsia="Times New Roman" w:hAnsi="Times New Roman" w:cs="Times New Roman"/>
          <w:sz w:val="24"/>
          <w:szCs w:val="24"/>
        </w:rPr>
        <w:lastRenderedPageBreak/>
        <w:t xml:space="preserve">Progress of first-year curriculum students. </w:t>
      </w:r>
    </w:p>
    <w:p w14:paraId="5C4BEFB7" w14:textId="77777777" w:rsidR="00077D6A" w:rsidRDefault="00077D6A" w:rsidP="00077D6A">
      <w:pPr>
        <w:pStyle w:val="ListParagraph"/>
        <w:numPr>
          <w:ilvl w:val="0"/>
          <w:numId w:val="18"/>
        </w:numPr>
        <w:spacing w:before="0" w:after="0"/>
        <w:ind w:right="0"/>
        <w:rPr>
          <w:rFonts w:ascii="Times New Roman" w:eastAsia="Times New Roman" w:hAnsi="Times New Roman" w:cs="Times New Roman"/>
          <w:sz w:val="24"/>
          <w:szCs w:val="24"/>
        </w:rPr>
      </w:pPr>
      <w:r w:rsidRPr="00077D6A">
        <w:rPr>
          <w:rFonts w:ascii="Times New Roman" w:eastAsia="Times New Roman" w:hAnsi="Times New Roman" w:cs="Times New Roman"/>
          <w:sz w:val="24"/>
          <w:szCs w:val="24"/>
        </w:rPr>
        <w:t xml:space="preserve">Curriculum student retention and graduation. </w:t>
      </w:r>
    </w:p>
    <w:p w14:paraId="5C4C9C91" w14:textId="4FF8B95E" w:rsidR="00077D6A" w:rsidRDefault="00077D6A" w:rsidP="00077D6A">
      <w:pPr>
        <w:pStyle w:val="ListParagraph"/>
        <w:numPr>
          <w:ilvl w:val="0"/>
          <w:numId w:val="18"/>
        </w:numPr>
        <w:spacing w:before="0" w:after="0"/>
        <w:ind w:right="0"/>
        <w:rPr>
          <w:rFonts w:ascii="Times New Roman" w:eastAsia="Times New Roman" w:hAnsi="Times New Roman" w:cs="Times New Roman"/>
          <w:sz w:val="24"/>
          <w:szCs w:val="24"/>
        </w:rPr>
      </w:pPr>
      <w:r w:rsidRPr="00077D6A">
        <w:rPr>
          <w:rFonts w:ascii="Times New Roman" w:eastAsia="Times New Roman" w:hAnsi="Times New Roman" w:cs="Times New Roman"/>
          <w:sz w:val="24"/>
          <w:szCs w:val="24"/>
        </w:rPr>
        <w:t>Attainment of licensure and certifications by students</w:t>
      </w:r>
      <w:r>
        <w:rPr>
          <w:rFonts w:ascii="Times New Roman" w:eastAsia="Times New Roman" w:hAnsi="Times New Roman" w:cs="Times New Roman"/>
          <w:sz w:val="24"/>
          <w:szCs w:val="24"/>
        </w:rPr>
        <w:t>.</w:t>
      </w:r>
    </w:p>
    <w:p w14:paraId="13EC2DAF" w14:textId="3DD0A016" w:rsidR="00077D6A" w:rsidRDefault="00077D6A" w:rsidP="00077D6A">
      <w:pPr>
        <w:spacing w:before="0" w:after="0"/>
        <w:ind w:right="0"/>
        <w:rPr>
          <w:rFonts w:ascii="Times New Roman" w:eastAsia="Times New Roman" w:hAnsi="Times New Roman" w:cs="Times New Roman"/>
          <w:sz w:val="24"/>
          <w:szCs w:val="24"/>
        </w:rPr>
      </w:pPr>
    </w:p>
    <w:p w14:paraId="079A435D" w14:textId="457D2D5A" w:rsidR="00077D6A" w:rsidRPr="00077D6A" w:rsidRDefault="00077D6A" w:rsidP="00077D6A">
      <w:pPr>
        <w:spacing w:before="0" w:after="0"/>
        <w:ind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Board is authorized to evaluate Colleges on additional performance measures, if the Board determines there is a need to do so. Each community college is required by statute to annually publish, either on its website or e-Catalogue and in its printed catalog each time it is printed, the performance of students on each of the measures. The State Board is further required to evaluate each College on the legislatively</w:t>
      </w:r>
      <w:r w:rsidR="00922A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required measures and is subsequently authorized to allocate funds to Colleges based upon their performance. The two components of evaluation include program quality and program impact, based upon the rate of student success and the number of students succeeding on each measure, respectively.</w:t>
      </w:r>
      <w:r>
        <w:rPr>
          <w:rStyle w:val="FootnoteReference"/>
          <w:rFonts w:ascii="Times New Roman" w:eastAsia="Times New Roman" w:hAnsi="Times New Roman" w:cs="Times New Roman"/>
          <w:sz w:val="24"/>
          <w:szCs w:val="24"/>
        </w:rPr>
        <w:footnoteReference w:id="29"/>
      </w:r>
    </w:p>
    <w:p w14:paraId="49D3B2E9" w14:textId="1619A99F" w:rsidR="00077D6A" w:rsidRDefault="00077D6A" w:rsidP="00077D6A">
      <w:pPr>
        <w:spacing w:before="0" w:after="0"/>
        <w:ind w:left="0" w:right="0"/>
        <w:jc w:val="both"/>
        <w:rPr>
          <w:rFonts w:ascii="Times New Roman" w:eastAsia="Times New Roman" w:hAnsi="Times New Roman" w:cs="Times New Roman"/>
          <w:sz w:val="24"/>
          <w:szCs w:val="24"/>
        </w:rPr>
      </w:pPr>
    </w:p>
    <w:p w14:paraId="718CFBAC" w14:textId="34440FC2" w:rsidR="00077D6A" w:rsidRDefault="00077D6A" w:rsidP="00077D6A">
      <w:pPr>
        <w:spacing w:before="0" w:after="0"/>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Board publishes the results for each community college in the System on each of the required measures annually in a report titled </w:t>
      </w:r>
      <w:r w:rsidRPr="00077D6A">
        <w:rPr>
          <w:rFonts w:ascii="Times New Roman" w:eastAsia="Times New Roman" w:hAnsi="Times New Roman" w:cs="Times New Roman"/>
          <w:i/>
          <w:sz w:val="24"/>
          <w:szCs w:val="24"/>
        </w:rPr>
        <w:t xml:space="preserve">“Performance </w:t>
      </w:r>
      <w:r>
        <w:rPr>
          <w:rFonts w:ascii="Times New Roman" w:eastAsia="Times New Roman" w:hAnsi="Times New Roman" w:cs="Times New Roman"/>
          <w:i/>
          <w:sz w:val="24"/>
          <w:szCs w:val="24"/>
        </w:rPr>
        <w:t>M</w:t>
      </w:r>
      <w:r w:rsidRPr="00077D6A">
        <w:rPr>
          <w:rFonts w:ascii="Times New Roman" w:eastAsia="Times New Roman" w:hAnsi="Times New Roman" w:cs="Times New Roman"/>
          <w:i/>
          <w:sz w:val="24"/>
          <w:szCs w:val="24"/>
        </w:rPr>
        <w:t>easures for Student Success</w:t>
      </w:r>
      <w:r w:rsidR="00BF54FC">
        <w:rPr>
          <w:rFonts w:ascii="Times New Roman" w:eastAsia="Times New Roman" w:hAnsi="Times New Roman" w:cs="Times New Roman"/>
          <w:i/>
          <w:sz w:val="24"/>
          <w:szCs w:val="24"/>
        </w:rPr>
        <w:t>.</w:t>
      </w:r>
      <w:r w:rsidRPr="00077D6A">
        <w:rPr>
          <w:rFonts w:ascii="Times New Roman" w:eastAsia="Times New Roman" w:hAnsi="Times New Roman" w:cs="Times New Roman"/>
          <w:i/>
          <w:sz w:val="24"/>
          <w:szCs w:val="24"/>
        </w:rPr>
        <w:t>”</w:t>
      </w:r>
      <w:r w:rsidRPr="00077D6A">
        <w:rPr>
          <w:rStyle w:val="FootnoteReference"/>
          <w:rFonts w:ascii="Times New Roman" w:eastAsia="Times New Roman" w:hAnsi="Times New Roman" w:cs="Times New Roman"/>
          <w:sz w:val="24"/>
          <w:szCs w:val="24"/>
        </w:rPr>
        <w:footnoteReference w:id="30"/>
      </w:r>
      <w:r>
        <w:rPr>
          <w:rFonts w:ascii="Times New Roman" w:eastAsia="Times New Roman" w:hAnsi="Times New Roman" w:cs="Times New Roman"/>
          <w:sz w:val="24"/>
          <w:szCs w:val="24"/>
        </w:rPr>
        <w:t xml:space="preserve"> Board members can access the report easily and review the performance of their College and students against other Colleges, and against the System as a whole. Trustees are thereby informed about student success at their institution. This information is valuable to </w:t>
      </w:r>
      <w:r w:rsidR="00B47B69">
        <w:rPr>
          <w:rFonts w:ascii="Times New Roman" w:eastAsia="Times New Roman" w:hAnsi="Times New Roman" w:cs="Times New Roman"/>
          <w:sz w:val="24"/>
          <w:szCs w:val="24"/>
        </w:rPr>
        <w:t>facilitate</w:t>
      </w:r>
      <w:r>
        <w:rPr>
          <w:rFonts w:ascii="Times New Roman" w:eastAsia="Times New Roman" w:hAnsi="Times New Roman" w:cs="Times New Roman"/>
          <w:sz w:val="24"/>
          <w:szCs w:val="24"/>
        </w:rPr>
        <w:t xml:space="preserve"> engaging and constructive conversations with the President about student outcomes in relation to the College’s mission, Strategic Plan, support services, policies and procedures, and other documents. As discussed earlier, this is a healthy exercise of shared governance between the Board and President, with a mutual goal of facilitating successful outcomes for students. </w:t>
      </w:r>
    </w:p>
    <w:p w14:paraId="7893190B" w14:textId="3E34B13C" w:rsidR="00077D6A" w:rsidRDefault="00077D6A" w:rsidP="00077D6A">
      <w:pPr>
        <w:spacing w:before="0" w:after="0"/>
        <w:ind w:left="0" w:right="0"/>
        <w:jc w:val="both"/>
        <w:rPr>
          <w:rFonts w:ascii="Times New Roman" w:eastAsia="Times New Roman" w:hAnsi="Times New Roman" w:cs="Times New Roman"/>
          <w:sz w:val="24"/>
          <w:szCs w:val="24"/>
        </w:rPr>
      </w:pPr>
    </w:p>
    <w:p w14:paraId="0680168E" w14:textId="0809C28F" w:rsidR="00077D6A" w:rsidRPr="00077D6A" w:rsidRDefault="00077D6A" w:rsidP="00077D6A">
      <w:pPr>
        <w:spacing w:before="0" w:after="0"/>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Trustee knowledge of and understanding about student services and student success enables them to be more effective in their policy-making role, and more supportive of the President and their leadership team’s initiatives and intentions to facilitate positive results. </w:t>
      </w:r>
    </w:p>
    <w:p w14:paraId="1305AA9A" w14:textId="6A37855F" w:rsidR="00077D6A" w:rsidRDefault="00077D6A" w:rsidP="00253D89">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 </w:t>
      </w:r>
    </w:p>
    <w:p w14:paraId="1213A822" w14:textId="1725CC90" w:rsidR="00253D89" w:rsidRDefault="00253D89" w:rsidP="00253D89">
      <w:pPr>
        <w:autoSpaceDE w:val="0"/>
        <w:autoSpaceDN w:val="0"/>
        <w:adjustRightInd w:val="0"/>
        <w:spacing w:before="0" w:after="0"/>
        <w:ind w:left="0" w:right="0"/>
        <w:jc w:val="both"/>
        <w:rPr>
          <w:rFonts w:ascii="Times New Roman" w:hAnsi="Times New Roman" w:cs="Times New Roman"/>
          <w:sz w:val="24"/>
          <w:szCs w:val="24"/>
        </w:rPr>
      </w:pPr>
    </w:p>
    <w:p w14:paraId="20256A3C" w14:textId="70E6999A" w:rsidR="00253D89" w:rsidRDefault="00077D6A" w:rsidP="00253D89">
      <w:pPr>
        <w:autoSpaceDE w:val="0"/>
        <w:autoSpaceDN w:val="0"/>
        <w:adjustRightInd w:val="0"/>
        <w:spacing w:before="0" w:after="0"/>
        <w:ind w:left="0" w:right="0"/>
        <w:jc w:val="both"/>
        <w:rPr>
          <w:rFonts w:ascii="Times New Roman" w:hAnsi="Times New Roman" w:cs="Times New Roman"/>
          <w:sz w:val="24"/>
          <w:szCs w:val="24"/>
        </w:rPr>
      </w:pPr>
      <w:r w:rsidRPr="00077D6A">
        <w:rPr>
          <w:rFonts w:ascii="Times New Roman" w:hAnsi="Times New Roman" w:cs="Times New Roman"/>
          <w:b/>
          <w:i/>
          <w:sz w:val="28"/>
          <w:szCs w:val="28"/>
        </w:rPr>
        <w:t>Business and Finance</w:t>
      </w:r>
    </w:p>
    <w:p w14:paraId="599F9FEE" w14:textId="5BC75862" w:rsidR="00077D6A" w:rsidRDefault="00077D6A" w:rsidP="00253D89">
      <w:pPr>
        <w:autoSpaceDE w:val="0"/>
        <w:autoSpaceDN w:val="0"/>
        <w:adjustRightInd w:val="0"/>
        <w:spacing w:before="0" w:after="0"/>
        <w:ind w:left="0" w:right="0"/>
        <w:jc w:val="both"/>
        <w:rPr>
          <w:rFonts w:ascii="Times New Roman" w:hAnsi="Times New Roman" w:cs="Times New Roman"/>
          <w:sz w:val="24"/>
          <w:szCs w:val="24"/>
        </w:rPr>
      </w:pPr>
    </w:p>
    <w:p w14:paraId="09968929" w14:textId="4118B5C0" w:rsidR="00077D6A" w:rsidRDefault="00077D6A" w:rsidP="00253D89">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Boards of Trustees have a legal and fiduciary responsibility to prepare an annual budget that includes estimates of available funds provided by both State and local funding authorities, and all other funds, and submit that budget to the State Board for approval.</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The budget submitted by Board must include the following funds:</w:t>
      </w:r>
    </w:p>
    <w:p w14:paraId="6C015F8A" w14:textId="0BBB1457" w:rsidR="00077D6A" w:rsidRDefault="00077D6A" w:rsidP="00253D89">
      <w:pPr>
        <w:autoSpaceDE w:val="0"/>
        <w:autoSpaceDN w:val="0"/>
        <w:adjustRightInd w:val="0"/>
        <w:spacing w:before="0" w:after="0"/>
        <w:ind w:left="0" w:right="0"/>
        <w:jc w:val="both"/>
        <w:rPr>
          <w:rFonts w:ascii="Times New Roman" w:hAnsi="Times New Roman" w:cs="Times New Roman"/>
          <w:sz w:val="24"/>
          <w:szCs w:val="24"/>
        </w:rPr>
      </w:pPr>
    </w:p>
    <w:p w14:paraId="230813F7" w14:textId="5F57A0E9" w:rsidR="00077D6A" w:rsidRDefault="00077D6A" w:rsidP="00077D6A">
      <w:pPr>
        <w:pStyle w:val="ListParagraph"/>
        <w:numPr>
          <w:ilvl w:val="0"/>
          <w:numId w:val="20"/>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State Current Fund</w:t>
      </w:r>
    </w:p>
    <w:p w14:paraId="3FC50348" w14:textId="2618B6D4" w:rsidR="00077D6A" w:rsidRDefault="00077D6A" w:rsidP="00077D6A">
      <w:pPr>
        <w:pStyle w:val="ListParagraph"/>
        <w:numPr>
          <w:ilvl w:val="0"/>
          <w:numId w:val="20"/>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County Current Fund</w:t>
      </w:r>
    </w:p>
    <w:p w14:paraId="1D2AABC6" w14:textId="3097C7AE" w:rsidR="00077D6A" w:rsidRDefault="00077D6A" w:rsidP="00077D6A">
      <w:pPr>
        <w:pStyle w:val="ListParagraph"/>
        <w:numPr>
          <w:ilvl w:val="0"/>
          <w:numId w:val="20"/>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Institutional Fund</w:t>
      </w:r>
    </w:p>
    <w:p w14:paraId="49D42804" w14:textId="0E64C30B" w:rsidR="00077D6A" w:rsidRDefault="00077D6A" w:rsidP="00077D6A">
      <w:pPr>
        <w:pStyle w:val="ListParagraph"/>
        <w:numPr>
          <w:ilvl w:val="0"/>
          <w:numId w:val="20"/>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Plant Fund</w:t>
      </w:r>
    </w:p>
    <w:p w14:paraId="4A9B2A2D" w14:textId="7E4DCF76"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0A1CD350" w14:textId="40E9CDEC"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Within each fund</w:t>
      </w:r>
      <w:r w:rsidR="00B47B69">
        <w:rPr>
          <w:rFonts w:ascii="Times New Roman" w:hAnsi="Times New Roman" w:cs="Times New Roman"/>
          <w:sz w:val="24"/>
          <w:szCs w:val="24"/>
        </w:rPr>
        <w:t>,</w:t>
      </w:r>
      <w:r>
        <w:rPr>
          <w:rFonts w:ascii="Times New Roman" w:hAnsi="Times New Roman" w:cs="Times New Roman"/>
          <w:sz w:val="24"/>
          <w:szCs w:val="24"/>
        </w:rPr>
        <w:t xml:space="preserve"> there are specific items required to be included, as provided by General Statute. Both the State Board and the Board of Trustees are approving authorities with respect to State and </w:t>
      </w:r>
      <w:r w:rsidR="002C48BA">
        <w:rPr>
          <w:rFonts w:ascii="Times New Roman" w:hAnsi="Times New Roman" w:cs="Times New Roman"/>
          <w:sz w:val="24"/>
          <w:szCs w:val="24"/>
        </w:rPr>
        <w:t>l</w:t>
      </w:r>
      <w:r>
        <w:rPr>
          <w:rFonts w:ascii="Times New Roman" w:hAnsi="Times New Roman" w:cs="Times New Roman"/>
          <w:sz w:val="24"/>
          <w:szCs w:val="24"/>
        </w:rPr>
        <w:t xml:space="preserve">ocal funding. With respect to the Institutional Fund, only the local Board approves the annual </w:t>
      </w:r>
      <w:r>
        <w:rPr>
          <w:rFonts w:ascii="Times New Roman" w:hAnsi="Times New Roman" w:cs="Times New Roman"/>
          <w:sz w:val="24"/>
          <w:szCs w:val="24"/>
        </w:rPr>
        <w:lastRenderedPageBreak/>
        <w:t>budget. Finally, the Board of Trustees submits a Plant Fund budget to the local “tax-levying authority” (County Commissioners), which has authority to approve or disapprove as a whole, or only the portion</w:t>
      </w:r>
      <w:r w:rsidR="00B47B69">
        <w:rPr>
          <w:rFonts w:ascii="Times New Roman" w:hAnsi="Times New Roman" w:cs="Times New Roman"/>
          <w:sz w:val="24"/>
          <w:szCs w:val="24"/>
        </w:rPr>
        <w:t>,</w:t>
      </w:r>
      <w:r>
        <w:rPr>
          <w:rFonts w:ascii="Times New Roman" w:hAnsi="Times New Roman" w:cs="Times New Roman"/>
          <w:sz w:val="24"/>
          <w:szCs w:val="24"/>
        </w:rPr>
        <w:t xml:space="preserve"> that includes local funding. Following County Commissioner approval, the Board must submit the Plant Fund budget to the State Board to approve or disapprove as a whole, or only the portion of the budget that includes State or federal funds.</w:t>
      </w:r>
    </w:p>
    <w:p w14:paraId="5FA3236F" w14:textId="77777777"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4936213E" w14:textId="3CA63212"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4EDBC19E" w14:textId="3E31A559" w:rsidR="00077D6A" w:rsidRDefault="00077D6A" w:rsidP="005C73BB">
      <w:pPr>
        <w:autoSpaceDE w:val="0"/>
        <w:autoSpaceDN w:val="0"/>
        <w:adjustRightInd w:val="0"/>
        <w:spacing w:before="0" w:after="0"/>
        <w:ind w:left="0" w:right="0" w:firstLine="720"/>
        <w:jc w:val="both"/>
        <w:rPr>
          <w:rFonts w:ascii="Times New Roman" w:hAnsi="Times New Roman" w:cs="Times New Roman"/>
          <w:sz w:val="24"/>
          <w:szCs w:val="24"/>
        </w:rPr>
      </w:pPr>
      <w:r>
        <w:rPr>
          <w:rFonts w:ascii="Times New Roman" w:hAnsi="Times New Roman" w:cs="Times New Roman"/>
          <w:b/>
          <w:i/>
          <w:sz w:val="24"/>
          <w:szCs w:val="24"/>
        </w:rPr>
        <w:t>State Funding</w:t>
      </w:r>
    </w:p>
    <w:p w14:paraId="7F733616" w14:textId="01EEE7F3"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454515CA" w14:textId="48E12360"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The State Board of Community Colleges is responsible for the equitable allocation of State and federal funds that it receives to each of the</w:t>
      </w:r>
      <w:r w:rsidR="001B2FD5">
        <w:rPr>
          <w:rFonts w:ascii="Times New Roman" w:hAnsi="Times New Roman" w:cs="Times New Roman"/>
          <w:sz w:val="24"/>
          <w:szCs w:val="24"/>
        </w:rPr>
        <w:t xml:space="preserve"> </w:t>
      </w:r>
      <w:r w:rsidR="001B2FD5" w:rsidRPr="00E44483">
        <w:rPr>
          <w:rFonts w:ascii="Times New Roman" w:hAnsi="Times New Roman" w:cs="Times New Roman"/>
          <w:sz w:val="24"/>
          <w:szCs w:val="24"/>
        </w:rPr>
        <w:t>58</w:t>
      </w:r>
      <w:r>
        <w:rPr>
          <w:rFonts w:ascii="Times New Roman" w:hAnsi="Times New Roman" w:cs="Times New Roman"/>
          <w:sz w:val="24"/>
          <w:szCs w:val="24"/>
        </w:rPr>
        <w:t xml:space="preserve"> institutions. The North Carolina General Assembly makes annual adjustments to the budget of the </w:t>
      </w:r>
      <w:proofErr w:type="gramStart"/>
      <w:r>
        <w:rPr>
          <w:rFonts w:ascii="Times New Roman" w:hAnsi="Times New Roman" w:cs="Times New Roman"/>
          <w:sz w:val="24"/>
          <w:szCs w:val="24"/>
        </w:rPr>
        <w:t>System, and</w:t>
      </w:r>
      <w:proofErr w:type="gramEnd"/>
      <w:r>
        <w:rPr>
          <w:rFonts w:ascii="Times New Roman" w:hAnsi="Times New Roman" w:cs="Times New Roman"/>
          <w:sz w:val="24"/>
          <w:szCs w:val="24"/>
        </w:rPr>
        <w:t xml:space="preserve"> enacts a budget that allocates funding to the State Board for </w:t>
      </w:r>
      <w:r w:rsidR="00B47B69">
        <w:rPr>
          <w:rFonts w:ascii="Times New Roman" w:hAnsi="Times New Roman" w:cs="Times New Roman"/>
          <w:sz w:val="24"/>
          <w:szCs w:val="24"/>
        </w:rPr>
        <w:t>distribution</w:t>
      </w:r>
      <w:r>
        <w:rPr>
          <w:rFonts w:ascii="Times New Roman" w:hAnsi="Times New Roman" w:cs="Times New Roman"/>
          <w:sz w:val="24"/>
          <w:szCs w:val="24"/>
        </w:rPr>
        <w:t xml:space="preserve">. The State Board is given legislative authority to develop algorithms and formulae to meet the legal requirement to allocate funds equitably. </w:t>
      </w:r>
    </w:p>
    <w:p w14:paraId="4F7AE5AF" w14:textId="38CA40E4"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42284E42" w14:textId="6D127985"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Over many years, including direction from the General Assembly and consultation with the North Carolina Association of Community College Trustees and the Association of Community College Presidents, the State Board and System Office staffs have modified and perfected funding allocation models. Generally, the State Board and System Office begin work on the allocation of State and federal funds shortly after the conclusion of the most recent session of the General Assembly. This work includes receipt of appropriation advice from the Office of State Budget and Management, directives included in the legislative Appropriations Act, State Board allocation rules, and myriad formulae that collectively results in an individual College budget allocation. This allocation is captured annually in the </w:t>
      </w:r>
      <w:r>
        <w:rPr>
          <w:rFonts w:ascii="Times New Roman" w:hAnsi="Times New Roman" w:cs="Times New Roman"/>
          <w:i/>
          <w:sz w:val="24"/>
          <w:szCs w:val="24"/>
        </w:rPr>
        <w:t>State Aid Allocations and Budget Policies</w:t>
      </w:r>
      <w:r w:rsidRPr="00251BD7">
        <w:rPr>
          <w:rStyle w:val="FootnoteReference"/>
          <w:rFonts w:ascii="Times New Roman" w:hAnsi="Times New Roman" w:cs="Times New Roman"/>
          <w:iCs/>
          <w:sz w:val="24"/>
          <w:szCs w:val="24"/>
        </w:rPr>
        <w:footnoteReference w:id="32"/>
      </w:r>
      <w:r>
        <w:rPr>
          <w:rFonts w:ascii="Times New Roman" w:hAnsi="Times New Roman" w:cs="Times New Roman"/>
          <w:sz w:val="24"/>
          <w:szCs w:val="24"/>
        </w:rPr>
        <w:t xml:space="preserve"> for the ensuing fiscal year. </w:t>
      </w:r>
    </w:p>
    <w:p w14:paraId="2CEC5B9B" w14:textId="02831FA1"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7B61208D" w14:textId="724CD0F2"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The State Board’s allocation includes salary guidelines, formula budget allocations, categorical allocations, the use of State funds, budget flexibility, tuition and fee information, and other budget policies. Funds are allocated according to a combination of full-time equivalent enrollment (FTE), base funding amounts, tiered funding values, and specific, targeted amounts. Funding categories include curriculum, continuing education, basic skills, institutional and academic support, and performance-based funding. Within each category, funds are included for salaries</w:t>
      </w:r>
      <w:r w:rsidR="00B47B69">
        <w:rPr>
          <w:rFonts w:ascii="Times New Roman" w:hAnsi="Times New Roman" w:cs="Times New Roman"/>
          <w:sz w:val="24"/>
          <w:szCs w:val="24"/>
        </w:rPr>
        <w:t xml:space="preserve">, </w:t>
      </w:r>
      <w:r>
        <w:rPr>
          <w:rFonts w:ascii="Times New Roman" w:hAnsi="Times New Roman" w:cs="Times New Roman"/>
          <w:sz w:val="24"/>
          <w:szCs w:val="24"/>
        </w:rPr>
        <w:t xml:space="preserve">benefits and other operating costs. Funding for equipment and instructional resources, career and technical education special allotments, small business centers, customized training and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are included in categorical allocations. Specific targeted allocations are also made by the State Board </w:t>
      </w:r>
      <w:r w:rsidR="00B47B69">
        <w:rPr>
          <w:rFonts w:ascii="Times New Roman" w:hAnsi="Times New Roman" w:cs="Times New Roman"/>
          <w:sz w:val="24"/>
          <w:szCs w:val="24"/>
        </w:rPr>
        <w:t xml:space="preserve">for </w:t>
      </w:r>
      <w:r>
        <w:rPr>
          <w:rFonts w:ascii="Times New Roman" w:hAnsi="Times New Roman" w:cs="Times New Roman"/>
          <w:sz w:val="24"/>
          <w:szCs w:val="24"/>
        </w:rPr>
        <w:t xml:space="preserve">specialized training centers or programs, located at individual Colleges. </w:t>
      </w:r>
    </w:p>
    <w:p w14:paraId="0A092274" w14:textId="1B7B844D"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30CD6C51" w14:textId="6D8500DC" w:rsidR="008259A1" w:rsidRPr="00B47B69" w:rsidRDefault="00077D6A" w:rsidP="00077D6A">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With respect to tiered funding, the State Board and General Assembly agreed that funding should be weighted for instruction that meets the workforce and economic development needs of the State that reflect the cost differential in the delivery of instruction and in courses of instruction that “</w:t>
      </w:r>
      <w:r w:rsidRPr="00077D6A">
        <w:rPr>
          <w:rFonts w:ascii="Times New Roman" w:hAnsi="Times New Roman" w:cs="Times New Roman"/>
          <w:i/>
          <w:sz w:val="24"/>
          <w:szCs w:val="24"/>
        </w:rPr>
        <w:t>prepare students for jobs in priority occupations and lead to industry credentials</w:t>
      </w:r>
      <w:r w:rsidR="00D77305">
        <w:rPr>
          <w:rFonts w:ascii="Times New Roman" w:hAnsi="Times New Roman" w:cs="Times New Roman"/>
          <w:i/>
          <w:sz w:val="24"/>
          <w:szCs w:val="24"/>
        </w:rPr>
        <w:t>.</w:t>
      </w:r>
      <w:r w:rsidRPr="00077D6A">
        <w:rPr>
          <w:rFonts w:ascii="Times New Roman" w:hAnsi="Times New Roman" w:cs="Times New Roman"/>
          <w:i/>
          <w:sz w:val="24"/>
          <w:szCs w:val="24"/>
        </w:rPr>
        <w:t>”</w:t>
      </w:r>
      <w:r w:rsidRPr="00251BD7">
        <w:rPr>
          <w:rStyle w:val="FootnoteReference"/>
          <w:rFonts w:ascii="Times New Roman" w:hAnsi="Times New Roman" w:cs="Times New Roman"/>
          <w:iCs/>
          <w:sz w:val="24"/>
          <w:szCs w:val="24"/>
        </w:rPr>
        <w:footnoteReference w:id="33"/>
      </w:r>
      <w:r w:rsidRPr="00251BD7">
        <w:rPr>
          <w:rFonts w:ascii="Times New Roman" w:hAnsi="Times New Roman" w:cs="Times New Roman"/>
          <w:iCs/>
          <w:sz w:val="24"/>
          <w:szCs w:val="24"/>
        </w:rPr>
        <w:t xml:space="preserve"> </w:t>
      </w:r>
      <w:r>
        <w:rPr>
          <w:rFonts w:ascii="Times New Roman" w:hAnsi="Times New Roman" w:cs="Times New Roman"/>
          <w:sz w:val="24"/>
          <w:szCs w:val="24"/>
        </w:rPr>
        <w:t>The tiered funding values are adjusted annually if there is a change in State-funded salaries and/or benefits, or if funds are appropriated to increase the weighted values.</w:t>
      </w:r>
    </w:p>
    <w:p w14:paraId="3C706FC5" w14:textId="459321A4" w:rsidR="00F446D5" w:rsidRDefault="00F446D5" w:rsidP="008259A1">
      <w:pPr>
        <w:autoSpaceDE w:val="0"/>
        <w:autoSpaceDN w:val="0"/>
        <w:adjustRightInd w:val="0"/>
        <w:spacing w:before="0" w:after="0"/>
        <w:ind w:left="0" w:right="0" w:firstLine="720"/>
        <w:jc w:val="both"/>
        <w:rPr>
          <w:rFonts w:ascii="Times New Roman" w:hAnsi="Times New Roman" w:cs="Times New Roman"/>
          <w:b/>
          <w:i/>
          <w:sz w:val="24"/>
          <w:szCs w:val="24"/>
        </w:rPr>
      </w:pPr>
    </w:p>
    <w:p w14:paraId="387E6E8A" w14:textId="77777777" w:rsidR="00CA3789" w:rsidRDefault="00CA3789" w:rsidP="008259A1">
      <w:pPr>
        <w:autoSpaceDE w:val="0"/>
        <w:autoSpaceDN w:val="0"/>
        <w:adjustRightInd w:val="0"/>
        <w:spacing w:before="0" w:after="0"/>
        <w:ind w:left="0" w:right="0" w:firstLine="720"/>
        <w:jc w:val="both"/>
        <w:rPr>
          <w:rFonts w:ascii="Times New Roman" w:hAnsi="Times New Roman" w:cs="Times New Roman"/>
          <w:b/>
          <w:i/>
          <w:sz w:val="24"/>
          <w:szCs w:val="24"/>
        </w:rPr>
      </w:pPr>
    </w:p>
    <w:p w14:paraId="7B92CA94" w14:textId="263AE503" w:rsidR="00077D6A" w:rsidRPr="00F446D5" w:rsidRDefault="00077D6A" w:rsidP="005C73BB">
      <w:pPr>
        <w:autoSpaceDE w:val="0"/>
        <w:autoSpaceDN w:val="0"/>
        <w:adjustRightInd w:val="0"/>
        <w:spacing w:before="0" w:after="0"/>
        <w:ind w:right="0" w:firstLine="648"/>
        <w:jc w:val="both"/>
        <w:rPr>
          <w:rFonts w:ascii="Times New Roman" w:hAnsi="Times New Roman" w:cs="Times New Roman"/>
          <w:b/>
          <w:i/>
          <w:sz w:val="24"/>
          <w:szCs w:val="24"/>
        </w:rPr>
      </w:pPr>
      <w:r>
        <w:rPr>
          <w:rFonts w:ascii="Times New Roman" w:hAnsi="Times New Roman" w:cs="Times New Roman"/>
          <w:b/>
          <w:i/>
          <w:sz w:val="24"/>
          <w:szCs w:val="24"/>
        </w:rPr>
        <w:t xml:space="preserve">Local Funding </w:t>
      </w:r>
    </w:p>
    <w:p w14:paraId="75A163E8" w14:textId="4B82A049"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6D4BE4A9" w14:textId="4A45ABD2"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The County Commissioners of local governmental units that house a community college campus or multi-campus college location are responsible for annually appropriating funds that are adequate for meeting the financial needs of the College. The financial needs of the College include facilities, current expenses of plan</w:t>
      </w:r>
      <w:r w:rsidR="00B47B69">
        <w:rPr>
          <w:rFonts w:ascii="Times New Roman" w:hAnsi="Times New Roman" w:cs="Times New Roman"/>
          <w:sz w:val="24"/>
          <w:szCs w:val="24"/>
        </w:rPr>
        <w:t>t</w:t>
      </w:r>
      <w:r>
        <w:rPr>
          <w:rFonts w:ascii="Times New Roman" w:hAnsi="Times New Roman" w:cs="Times New Roman"/>
          <w:sz w:val="24"/>
          <w:szCs w:val="24"/>
        </w:rPr>
        <w:t xml:space="preserve"> operation and maintenance and support services, and related costs. The County Commissioners may also elect to appropriate funding to supplement the current expense budget financed by State funds.</w:t>
      </w:r>
      <w:r>
        <w:rPr>
          <w:rStyle w:val="FootnoteReference"/>
          <w:rFonts w:ascii="Times New Roman" w:hAnsi="Times New Roman" w:cs="Times New Roman"/>
          <w:sz w:val="24"/>
          <w:szCs w:val="24"/>
        </w:rPr>
        <w:footnoteReference w:id="34"/>
      </w:r>
    </w:p>
    <w:p w14:paraId="0EAC9C4C" w14:textId="0EF4B766"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5D2C88D6" w14:textId="2FB48E39"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The Board of Trustees annually submits a budget request to the Boards of County Commissioners for such items as the construction, maintenance, and operations of buildings, locally owned, non-instructional vehicles, maintenance of grounds, purchase of furnishings, locally</w:t>
      </w:r>
      <w:r w:rsidR="00A40A8C">
        <w:rPr>
          <w:rFonts w:ascii="Times New Roman" w:hAnsi="Times New Roman" w:cs="Times New Roman"/>
          <w:sz w:val="24"/>
          <w:szCs w:val="24"/>
        </w:rPr>
        <w:t xml:space="preserve"> </w:t>
      </w:r>
      <w:r>
        <w:rPr>
          <w:rFonts w:ascii="Times New Roman" w:hAnsi="Times New Roman" w:cs="Times New Roman"/>
          <w:sz w:val="24"/>
          <w:szCs w:val="24"/>
        </w:rPr>
        <w:t>funded positions, salary supplements, and related items. In addition, the County is responsible for funding insurances, legal counsel, bonding of employees, and the cost of local general obligation bond elections. Counties are authorized to issue bonds for capital improvements at their College, given that Trustees are prohibited from issuing or incurring debt, unless otherwise permitted by law.</w:t>
      </w:r>
    </w:p>
    <w:p w14:paraId="5FDF2440" w14:textId="0E7E9906"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29C132A1" w14:textId="73C00DD9"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29E022FD" w14:textId="528411C3" w:rsidR="00077D6A" w:rsidRDefault="00077D6A" w:rsidP="005C73BB">
      <w:pPr>
        <w:autoSpaceDE w:val="0"/>
        <w:autoSpaceDN w:val="0"/>
        <w:adjustRightInd w:val="0"/>
        <w:spacing w:before="0" w:after="0"/>
        <w:ind w:left="0" w:right="0" w:firstLine="720"/>
        <w:jc w:val="both"/>
        <w:rPr>
          <w:rFonts w:ascii="Times New Roman" w:hAnsi="Times New Roman" w:cs="Times New Roman"/>
          <w:sz w:val="24"/>
          <w:szCs w:val="24"/>
        </w:rPr>
      </w:pPr>
      <w:r>
        <w:rPr>
          <w:rFonts w:ascii="Times New Roman" w:hAnsi="Times New Roman" w:cs="Times New Roman"/>
          <w:b/>
          <w:i/>
          <w:sz w:val="24"/>
          <w:szCs w:val="24"/>
        </w:rPr>
        <w:t>Institutional Funds</w:t>
      </w:r>
    </w:p>
    <w:p w14:paraId="6379BC2A" w14:textId="503486E6" w:rsidR="00923022" w:rsidRDefault="00923022" w:rsidP="00077D6A">
      <w:pPr>
        <w:autoSpaceDE w:val="0"/>
        <w:autoSpaceDN w:val="0"/>
        <w:adjustRightInd w:val="0"/>
        <w:spacing w:before="0" w:after="0"/>
        <w:ind w:left="0" w:right="0"/>
        <w:jc w:val="both"/>
        <w:rPr>
          <w:rFonts w:ascii="Times New Roman" w:hAnsi="Times New Roman" w:cs="Times New Roman"/>
          <w:sz w:val="24"/>
          <w:szCs w:val="24"/>
        </w:rPr>
      </w:pPr>
    </w:p>
    <w:p w14:paraId="6C8E2562" w14:textId="4C9F464A" w:rsidR="00923022" w:rsidRDefault="00923022" w:rsidP="00923022">
      <w:pPr>
        <w:spacing w:after="0"/>
        <w:jc w:val="both"/>
        <w:rPr>
          <w:rFonts w:ascii="Times New Roman" w:hAnsi="Times New Roman" w:cs="Times New Roman"/>
          <w:sz w:val="24"/>
          <w:szCs w:val="24"/>
        </w:rPr>
      </w:pPr>
      <w:r w:rsidRPr="00923022">
        <w:rPr>
          <w:rFonts w:ascii="Times New Roman" w:hAnsi="Times New Roman" w:cs="Times New Roman"/>
          <w:sz w:val="24"/>
          <w:szCs w:val="24"/>
        </w:rPr>
        <w:t>Institutional Funds are defined by the N</w:t>
      </w:r>
      <w:r>
        <w:rPr>
          <w:rFonts w:ascii="Times New Roman" w:hAnsi="Times New Roman" w:cs="Times New Roman"/>
          <w:sz w:val="24"/>
          <w:szCs w:val="24"/>
        </w:rPr>
        <w:t>CCCS</w:t>
      </w:r>
      <w:r w:rsidRPr="00923022">
        <w:rPr>
          <w:rFonts w:ascii="Times New Roman" w:hAnsi="Times New Roman" w:cs="Times New Roman"/>
          <w:sz w:val="24"/>
          <w:szCs w:val="24"/>
        </w:rPr>
        <w:t xml:space="preserve"> as “Funds that are acquired and controlled entirely by the local college, including loans, scholarships, endowments, trust and agency funds, auxiliary enterprises, </w:t>
      </w:r>
      <w:r>
        <w:rPr>
          <w:rFonts w:ascii="Times New Roman" w:hAnsi="Times New Roman" w:cs="Times New Roman"/>
          <w:sz w:val="24"/>
          <w:szCs w:val="24"/>
        </w:rPr>
        <w:t>student fees</w:t>
      </w:r>
      <w:r w:rsidRPr="00923022">
        <w:rPr>
          <w:rFonts w:ascii="Times New Roman" w:hAnsi="Times New Roman" w:cs="Times New Roman"/>
          <w:sz w:val="24"/>
          <w:szCs w:val="24"/>
        </w:rPr>
        <w:t>, and private and federal grants and contracts that are not processed through the System Office.”</w:t>
      </w:r>
      <w:r w:rsidRPr="00923022">
        <w:rPr>
          <w:rStyle w:val="FootnoteReference"/>
          <w:rFonts w:ascii="Times New Roman" w:hAnsi="Times New Roman" w:cs="Times New Roman"/>
          <w:sz w:val="24"/>
          <w:szCs w:val="24"/>
        </w:rPr>
        <w:footnoteReference w:id="35"/>
      </w:r>
      <w:r w:rsidRPr="00923022">
        <w:rPr>
          <w:rFonts w:ascii="Times New Roman" w:hAnsi="Times New Roman" w:cs="Times New Roman"/>
          <w:sz w:val="24"/>
          <w:szCs w:val="24"/>
        </w:rPr>
        <w:t xml:space="preserve">  Recently, Boards have begun to address the need for policies governing Institutional Funds by adopting language consistent with N.C. General Statute 115D-58.13 </w:t>
      </w:r>
      <w:r>
        <w:rPr>
          <w:rFonts w:ascii="Times New Roman" w:hAnsi="Times New Roman" w:cs="Times New Roman"/>
          <w:sz w:val="24"/>
          <w:szCs w:val="24"/>
        </w:rPr>
        <w:t xml:space="preserve">and State Board of Community Code Section 1C SBCCC 700.  The </w:t>
      </w:r>
      <w:r w:rsidRPr="00923022">
        <w:rPr>
          <w:rFonts w:ascii="Times New Roman" w:hAnsi="Times New Roman" w:cs="Times New Roman"/>
          <w:sz w:val="24"/>
          <w:szCs w:val="24"/>
        </w:rPr>
        <w:t xml:space="preserve">General Statutes impose upon </w:t>
      </w:r>
      <w:r>
        <w:rPr>
          <w:rFonts w:ascii="Times New Roman" w:hAnsi="Times New Roman" w:cs="Times New Roman"/>
          <w:sz w:val="24"/>
          <w:szCs w:val="24"/>
        </w:rPr>
        <w:t>a Board</w:t>
      </w:r>
      <w:r w:rsidRPr="00923022">
        <w:rPr>
          <w:rFonts w:ascii="Times New Roman" w:hAnsi="Times New Roman" w:cs="Times New Roman"/>
          <w:sz w:val="24"/>
          <w:szCs w:val="24"/>
        </w:rPr>
        <w:t xml:space="preserve"> the responsibility to consider and adopt an “Institutional Funds Budget</w:t>
      </w:r>
      <w:r w:rsidR="00BB3A10">
        <w:rPr>
          <w:rFonts w:ascii="Times New Roman" w:hAnsi="Times New Roman" w:cs="Times New Roman"/>
          <w:sz w:val="24"/>
          <w:szCs w:val="24"/>
        </w:rPr>
        <w:t>,</w:t>
      </w:r>
      <w:r w:rsidRPr="00923022">
        <w:rPr>
          <w:rFonts w:ascii="Times New Roman" w:hAnsi="Times New Roman" w:cs="Times New Roman"/>
          <w:sz w:val="24"/>
          <w:szCs w:val="24"/>
        </w:rPr>
        <w:t>” which shall contain the items of current operating expenses, loan funds, scholarship funds, auxiliary enterprises, State, private and federal grants and contracts and endowment funds for which institutional funds are requested.”</w:t>
      </w:r>
      <w:r w:rsidRPr="00923022">
        <w:rPr>
          <w:rStyle w:val="FootnoteReference"/>
          <w:rFonts w:ascii="Times New Roman" w:hAnsi="Times New Roman" w:cs="Times New Roman"/>
          <w:sz w:val="24"/>
          <w:szCs w:val="24"/>
        </w:rPr>
        <w:footnoteReference w:id="36"/>
      </w:r>
      <w:r w:rsidRPr="00923022">
        <w:rPr>
          <w:rFonts w:ascii="Times New Roman" w:hAnsi="Times New Roman" w:cs="Times New Roman"/>
          <w:sz w:val="24"/>
          <w:szCs w:val="24"/>
        </w:rPr>
        <w:t xml:space="preserve">  </w:t>
      </w:r>
    </w:p>
    <w:p w14:paraId="13E58DBA" w14:textId="687AD94E" w:rsidR="00923022" w:rsidRDefault="00923022" w:rsidP="00923022">
      <w:pPr>
        <w:spacing w:after="0"/>
        <w:jc w:val="both"/>
        <w:rPr>
          <w:rFonts w:ascii="Times New Roman" w:hAnsi="Times New Roman" w:cs="Times New Roman"/>
          <w:sz w:val="24"/>
          <w:szCs w:val="24"/>
        </w:rPr>
      </w:pPr>
    </w:p>
    <w:p w14:paraId="4BEF8324" w14:textId="44306317" w:rsidR="00923022" w:rsidRPr="00923022" w:rsidRDefault="00923022" w:rsidP="00923022">
      <w:pPr>
        <w:spacing w:after="0"/>
        <w:jc w:val="both"/>
        <w:rPr>
          <w:rFonts w:ascii="Times New Roman" w:hAnsi="Times New Roman" w:cs="Times New Roman"/>
          <w:sz w:val="24"/>
          <w:szCs w:val="24"/>
        </w:rPr>
      </w:pPr>
      <w:r>
        <w:rPr>
          <w:rFonts w:ascii="Times New Roman" w:hAnsi="Times New Roman" w:cs="Times New Roman"/>
          <w:sz w:val="24"/>
          <w:szCs w:val="24"/>
        </w:rPr>
        <w:t xml:space="preserve">With respect to local Board policy, Boards establish optional local fees, set the fee amounts consistent with State Board policy and guidance, have their College deposit the receipts from local fees in an unrestricted Institutional Fund account, and use the receipts only for the purposes for which they were established. Annually, each College must provide a report to the System Office on all required fees. </w:t>
      </w:r>
    </w:p>
    <w:p w14:paraId="0CF51F09" w14:textId="21B34A5A" w:rsidR="00923022" w:rsidRPr="00923022" w:rsidRDefault="00923022" w:rsidP="00923022">
      <w:pPr>
        <w:spacing w:after="0"/>
        <w:ind w:left="0"/>
        <w:jc w:val="both"/>
        <w:rPr>
          <w:rFonts w:ascii="Times New Roman" w:hAnsi="Times New Roman" w:cs="Times New Roman"/>
          <w:sz w:val="24"/>
          <w:szCs w:val="24"/>
        </w:rPr>
      </w:pPr>
    </w:p>
    <w:p w14:paraId="0A281820" w14:textId="7E1CAFF8"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r w:rsidRPr="00923022">
        <w:rPr>
          <w:rFonts w:ascii="Times New Roman" w:hAnsi="Times New Roman" w:cs="Times New Roman"/>
          <w:sz w:val="24"/>
          <w:szCs w:val="24"/>
        </w:rPr>
        <w:t xml:space="preserve">State Board Code (SBCCC) </w:t>
      </w:r>
      <w:r>
        <w:rPr>
          <w:rFonts w:ascii="Times New Roman" w:hAnsi="Times New Roman" w:cs="Times New Roman"/>
          <w:sz w:val="24"/>
          <w:szCs w:val="24"/>
        </w:rPr>
        <w:t>also provides guidance</w:t>
      </w:r>
      <w:r w:rsidRPr="00923022">
        <w:rPr>
          <w:rFonts w:ascii="Times New Roman" w:hAnsi="Times New Roman" w:cs="Times New Roman"/>
          <w:sz w:val="24"/>
          <w:szCs w:val="24"/>
        </w:rPr>
        <w:t xml:space="preserve"> </w:t>
      </w:r>
      <w:r w:rsidR="00B47B69">
        <w:rPr>
          <w:rFonts w:ascii="Times New Roman" w:hAnsi="Times New Roman" w:cs="Times New Roman"/>
          <w:sz w:val="24"/>
          <w:szCs w:val="24"/>
        </w:rPr>
        <w:t>to</w:t>
      </w:r>
      <w:r w:rsidRPr="00923022">
        <w:rPr>
          <w:rFonts w:ascii="Times New Roman" w:hAnsi="Times New Roman" w:cs="Times New Roman"/>
          <w:sz w:val="24"/>
          <w:szCs w:val="24"/>
        </w:rPr>
        <w:t xml:space="preserve"> </w:t>
      </w:r>
      <w:r>
        <w:rPr>
          <w:rFonts w:ascii="Times New Roman" w:hAnsi="Times New Roman" w:cs="Times New Roman"/>
          <w:sz w:val="24"/>
          <w:szCs w:val="24"/>
        </w:rPr>
        <w:t>Boards of Trustees for charging local fees.</w:t>
      </w:r>
      <w:r w:rsidRPr="00923022">
        <w:rPr>
          <w:rFonts w:ascii="Times New Roman" w:hAnsi="Times New Roman" w:cs="Times New Roman"/>
          <w:sz w:val="24"/>
          <w:szCs w:val="24"/>
        </w:rPr>
        <w:t xml:space="preserve"> The SBCCC speaks to vending funds, but also addresses </w:t>
      </w:r>
      <w:r>
        <w:rPr>
          <w:rFonts w:ascii="Times New Roman" w:hAnsi="Times New Roman" w:cs="Times New Roman"/>
          <w:sz w:val="24"/>
          <w:szCs w:val="24"/>
        </w:rPr>
        <w:t xml:space="preserve">other </w:t>
      </w:r>
      <w:r w:rsidRPr="00923022">
        <w:rPr>
          <w:rFonts w:ascii="Times New Roman" w:hAnsi="Times New Roman" w:cs="Times New Roman"/>
          <w:sz w:val="24"/>
          <w:szCs w:val="24"/>
        </w:rPr>
        <w:t xml:space="preserve">accounts housed in Institutional </w:t>
      </w:r>
      <w:r w:rsidRPr="00923022">
        <w:rPr>
          <w:rFonts w:ascii="Times New Roman" w:hAnsi="Times New Roman" w:cs="Times New Roman"/>
          <w:sz w:val="24"/>
          <w:szCs w:val="24"/>
        </w:rPr>
        <w:lastRenderedPageBreak/>
        <w:t xml:space="preserve">Funds. These accounts include the Bookstore, Client Live Projects, </w:t>
      </w:r>
      <w:r>
        <w:rPr>
          <w:rFonts w:ascii="Times New Roman" w:hAnsi="Times New Roman" w:cs="Times New Roman"/>
          <w:sz w:val="24"/>
          <w:szCs w:val="24"/>
        </w:rPr>
        <w:t>Local Fees (</w:t>
      </w:r>
      <w:r w:rsidRPr="00923022">
        <w:rPr>
          <w:rFonts w:ascii="Times New Roman" w:hAnsi="Times New Roman" w:cs="Times New Roman"/>
          <w:sz w:val="24"/>
          <w:szCs w:val="24"/>
        </w:rPr>
        <w:t>Student</w:t>
      </w:r>
      <w:r>
        <w:rPr>
          <w:rFonts w:ascii="Times New Roman" w:hAnsi="Times New Roman" w:cs="Times New Roman"/>
          <w:sz w:val="24"/>
          <w:szCs w:val="24"/>
        </w:rPr>
        <w:t xml:space="preserve"> Activity Fees, Instructional Technology Fees, College Access and Parking Fees)</w:t>
      </w:r>
      <w:r w:rsidRPr="00923022">
        <w:rPr>
          <w:rFonts w:ascii="Times New Roman" w:hAnsi="Times New Roman" w:cs="Times New Roman"/>
          <w:sz w:val="24"/>
          <w:szCs w:val="24"/>
        </w:rPr>
        <w:t xml:space="preserve">, Other Fees (student health, transcript, </w:t>
      </w:r>
      <w:r>
        <w:rPr>
          <w:rFonts w:ascii="Times New Roman" w:hAnsi="Times New Roman" w:cs="Times New Roman"/>
          <w:sz w:val="24"/>
          <w:szCs w:val="24"/>
        </w:rPr>
        <w:t>fees to participate in a specific event or activity</w:t>
      </w:r>
      <w:r w:rsidRPr="00923022">
        <w:rPr>
          <w:rFonts w:ascii="Times New Roman" w:hAnsi="Times New Roman" w:cs="Times New Roman"/>
          <w:sz w:val="24"/>
          <w:szCs w:val="24"/>
        </w:rPr>
        <w:t>), Required Specific Fees</w:t>
      </w:r>
      <w:r>
        <w:rPr>
          <w:rFonts w:ascii="Times New Roman" w:hAnsi="Times New Roman" w:cs="Times New Roman"/>
          <w:sz w:val="24"/>
          <w:szCs w:val="24"/>
        </w:rPr>
        <w:t xml:space="preserve"> (</w:t>
      </w:r>
      <w:r w:rsidRPr="00923022">
        <w:rPr>
          <w:rFonts w:ascii="Times New Roman" w:hAnsi="Times New Roman" w:cs="Times New Roman"/>
          <w:sz w:val="24"/>
          <w:szCs w:val="24"/>
        </w:rPr>
        <w:t>tools, uniforms, insurance, certification/licensure fees, e-text, lab and other consumable supplies), and Self-Supporting Fees. The SBCCC directs how Institutional Funds shall and shall not be used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p>
    <w:p w14:paraId="5132086E" w14:textId="077A3F3A"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p>
    <w:p w14:paraId="77D850AF" w14:textId="78CCDC53"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Institutional Funds are generally the most flexible funds available to the College to carry out institutional purposes related </w:t>
      </w:r>
      <w:r w:rsidRPr="002E4C47">
        <w:rPr>
          <w:rFonts w:ascii="Times New Roman" w:hAnsi="Times New Roman" w:cs="Times New Roman"/>
          <w:sz w:val="24"/>
          <w:szCs w:val="24"/>
        </w:rPr>
        <w:t>to</w:t>
      </w:r>
      <w:r w:rsidR="005417EB" w:rsidRPr="002E4C47">
        <w:rPr>
          <w:rFonts w:ascii="Times New Roman" w:hAnsi="Times New Roman" w:cs="Times New Roman"/>
          <w:sz w:val="24"/>
          <w:szCs w:val="24"/>
        </w:rPr>
        <w:t xml:space="preserve"> </w:t>
      </w:r>
      <w:r>
        <w:rPr>
          <w:rFonts w:ascii="Times New Roman" w:hAnsi="Times New Roman" w:cs="Times New Roman"/>
          <w:sz w:val="24"/>
          <w:szCs w:val="24"/>
        </w:rPr>
        <w:t xml:space="preserve">student needs. The funds are retained locally, and do not revert at the end of a fiscal year. </w:t>
      </w:r>
    </w:p>
    <w:p w14:paraId="6B7B4B95" w14:textId="2A20E6AB"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p>
    <w:p w14:paraId="4B3DF228" w14:textId="77777777"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p>
    <w:p w14:paraId="11245D34" w14:textId="3211BF9B" w:rsidR="00923022" w:rsidRDefault="00923022" w:rsidP="005C73BB">
      <w:pPr>
        <w:autoSpaceDE w:val="0"/>
        <w:autoSpaceDN w:val="0"/>
        <w:adjustRightInd w:val="0"/>
        <w:spacing w:before="0" w:after="0"/>
        <w:ind w:left="0" w:right="0" w:firstLine="720"/>
        <w:jc w:val="both"/>
        <w:rPr>
          <w:rFonts w:ascii="Times New Roman" w:hAnsi="Times New Roman" w:cs="Times New Roman"/>
          <w:sz w:val="24"/>
          <w:szCs w:val="24"/>
        </w:rPr>
      </w:pPr>
      <w:r>
        <w:rPr>
          <w:rFonts w:ascii="Times New Roman" w:hAnsi="Times New Roman" w:cs="Times New Roman"/>
          <w:b/>
          <w:i/>
          <w:sz w:val="24"/>
          <w:szCs w:val="24"/>
        </w:rPr>
        <w:t>Plant Fund</w:t>
      </w:r>
    </w:p>
    <w:p w14:paraId="37891129" w14:textId="206424C4"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p>
    <w:p w14:paraId="53BB15C3" w14:textId="6819F7EC" w:rsidR="00923022" w:rsidRPr="00923022" w:rsidRDefault="00923022" w:rsidP="00923022">
      <w:pPr>
        <w:spacing w:before="0" w:after="0"/>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Plant </w:t>
      </w:r>
      <w:r w:rsidRPr="00923022">
        <w:rPr>
          <w:rFonts w:ascii="Times New Roman" w:eastAsia="Times New Roman" w:hAnsi="Times New Roman" w:cs="Times New Roman"/>
          <w:sz w:val="24"/>
          <w:szCs w:val="24"/>
        </w:rPr>
        <w:t>Funds incorporate the provision of G.S. 115D-31</w:t>
      </w:r>
      <w:r w:rsidR="00B47B69">
        <w:rPr>
          <w:rFonts w:ascii="Times New Roman" w:eastAsia="Times New Roman" w:hAnsi="Times New Roman" w:cs="Times New Roman"/>
          <w:sz w:val="24"/>
          <w:szCs w:val="24"/>
        </w:rPr>
        <w:t>,</w:t>
      </w:r>
      <w:r w:rsidRPr="00923022">
        <w:rPr>
          <w:rFonts w:ascii="Times New Roman" w:eastAsia="Times New Roman" w:hAnsi="Times New Roman" w:cs="Times New Roman"/>
          <w:sz w:val="24"/>
          <w:szCs w:val="24"/>
        </w:rPr>
        <w:t xml:space="preserve"> and include all instructional, administrative and general equipment, land, improvements to land, buildings, improvements and renovations to buildings, and instructional resources. Plant </w:t>
      </w:r>
      <w:r w:rsidR="004F06F5">
        <w:rPr>
          <w:rFonts w:ascii="Times New Roman" w:eastAsia="Times New Roman" w:hAnsi="Times New Roman" w:cs="Times New Roman"/>
          <w:sz w:val="24"/>
          <w:szCs w:val="24"/>
        </w:rPr>
        <w:t>F</w:t>
      </w:r>
      <w:r w:rsidRPr="00923022">
        <w:rPr>
          <w:rFonts w:ascii="Times New Roman" w:eastAsia="Times New Roman" w:hAnsi="Times New Roman" w:cs="Times New Roman"/>
          <w:sz w:val="24"/>
          <w:szCs w:val="24"/>
        </w:rPr>
        <w:t xml:space="preserve">unds also include any cash or other assets that are intended to be used for the acquisition of any of the above. Plant </w:t>
      </w:r>
      <w:r w:rsidR="004F06F5">
        <w:rPr>
          <w:rFonts w:ascii="Times New Roman" w:eastAsia="Times New Roman" w:hAnsi="Times New Roman" w:cs="Times New Roman"/>
          <w:sz w:val="24"/>
          <w:szCs w:val="24"/>
        </w:rPr>
        <w:t>F</w:t>
      </w:r>
      <w:r w:rsidRPr="00923022">
        <w:rPr>
          <w:rFonts w:ascii="Times New Roman" w:eastAsia="Times New Roman" w:hAnsi="Times New Roman" w:cs="Times New Roman"/>
          <w:sz w:val="24"/>
          <w:szCs w:val="24"/>
        </w:rPr>
        <w:t>unds may be used with any of the three budget sources</w:t>
      </w:r>
      <w:r>
        <w:rPr>
          <w:rFonts w:ascii="Times New Roman" w:eastAsia="Times New Roman" w:hAnsi="Times New Roman" w:cs="Times New Roman"/>
          <w:sz w:val="24"/>
          <w:szCs w:val="24"/>
        </w:rPr>
        <w:t xml:space="preserve"> (State, Local, Institutional)</w:t>
      </w:r>
      <w:r w:rsidRPr="00923022">
        <w:rPr>
          <w:rFonts w:ascii="Times New Roman" w:eastAsia="Times New Roman" w:hAnsi="Times New Roman" w:cs="Times New Roman"/>
          <w:sz w:val="24"/>
          <w:szCs w:val="24"/>
        </w:rPr>
        <w:t xml:space="preserve"> previously described. </w:t>
      </w:r>
    </w:p>
    <w:p w14:paraId="3CE348FF" w14:textId="11B3E734"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p>
    <w:p w14:paraId="07915AD9" w14:textId="3F9E1C7D" w:rsidR="00923022" w:rsidRPr="00923022" w:rsidRDefault="00923022" w:rsidP="00923022">
      <w:pPr>
        <w:pStyle w:val="ablock1"/>
        <w:spacing w:before="0" w:beforeAutospacing="0" w:after="0" w:afterAutospacing="0"/>
        <w:jc w:val="both"/>
        <w:rPr>
          <w:color w:val="000000"/>
        </w:rPr>
      </w:pPr>
      <w:r w:rsidRPr="00923022">
        <w:t xml:space="preserve">Of particular importance to local Boards of Trustees as it relates to Plant Funds is the State Board’s ability to provide capital improvement funds to Colleges, when they are made available by the General Assembly. </w:t>
      </w:r>
      <w:r>
        <w:rPr>
          <w:color w:val="000000"/>
        </w:rPr>
        <w:t>T</w:t>
      </w:r>
      <w:r w:rsidRPr="00923022">
        <w:rPr>
          <w:color w:val="000000"/>
        </w:rPr>
        <w:t>he State Board may, on an equal matching-fund basis from appropriations made by the State for the purpose, grant funds to individual institutions for the purchase of land, construction and remodeling of institutional buildings determined by the State Board to be necessary for the instructional programs or administration of such institutions. For the purpose of determining amount of matching State funds, local funds shall include expenditures made pr</w:t>
      </w:r>
      <w:r>
        <w:rPr>
          <w:color w:val="000000"/>
        </w:rPr>
        <w:t>eviously by a College,</w:t>
      </w:r>
      <w:r w:rsidRPr="00923022">
        <w:rPr>
          <w:color w:val="000000"/>
        </w:rPr>
        <w:t xml:space="preserve"> when </w:t>
      </w:r>
      <w:r>
        <w:rPr>
          <w:color w:val="000000"/>
        </w:rPr>
        <w:t>the</w:t>
      </w:r>
      <w:r w:rsidRPr="00923022">
        <w:rPr>
          <w:color w:val="000000"/>
        </w:rPr>
        <w:t xml:space="preserve"> expenditures were made for the purchase of land, construction, and remodeling of institutional buildings</w:t>
      </w:r>
      <w:r>
        <w:rPr>
          <w:color w:val="000000"/>
        </w:rPr>
        <w:t>.</w:t>
      </w:r>
      <w:r w:rsidRPr="00923022">
        <w:rPr>
          <w:color w:val="000000"/>
        </w:rPr>
        <w:t xml:space="preserve"> </w:t>
      </w:r>
      <w:r>
        <w:rPr>
          <w:color w:val="000000"/>
        </w:rPr>
        <w:t xml:space="preserve">The </w:t>
      </w:r>
      <w:r w:rsidRPr="00923022">
        <w:rPr>
          <w:color w:val="000000"/>
        </w:rPr>
        <w:t xml:space="preserve">local expenditures </w:t>
      </w:r>
      <w:proofErr w:type="gramStart"/>
      <w:r>
        <w:rPr>
          <w:color w:val="000000"/>
        </w:rPr>
        <w:t>can’t</w:t>
      </w:r>
      <w:proofErr w:type="gramEnd"/>
      <w:r>
        <w:rPr>
          <w:color w:val="000000"/>
        </w:rPr>
        <w:t xml:space="preserve"> have</w:t>
      </w:r>
      <w:r w:rsidRPr="00923022">
        <w:rPr>
          <w:color w:val="000000"/>
        </w:rPr>
        <w:t xml:space="preserve"> previously been used as the basis for obtaining matching State funds</w:t>
      </w:r>
      <w:r>
        <w:rPr>
          <w:color w:val="000000"/>
        </w:rPr>
        <w:t>.</w:t>
      </w:r>
      <w:r w:rsidRPr="00923022">
        <w:rPr>
          <w:color w:val="000000"/>
        </w:rPr>
        <w:t xml:space="preserve"> </w:t>
      </w:r>
      <w:r>
        <w:rPr>
          <w:color w:val="000000"/>
        </w:rPr>
        <w:t xml:space="preserve"> In other words,</w:t>
      </w:r>
      <w:r w:rsidRPr="00923022">
        <w:rPr>
          <w:color w:val="000000"/>
        </w:rPr>
        <w:t xml:space="preserve"> appropriations by the State of North Carolina for capital or permanent improvements for community colleges may be matched with any prior expenditure of non-State funds for capital construction or land acquisition not already used for matching purposes.</w:t>
      </w:r>
      <w:r>
        <w:rPr>
          <w:rStyle w:val="FootnoteReference"/>
          <w:color w:val="000000"/>
        </w:rPr>
        <w:footnoteReference w:id="38"/>
      </w:r>
    </w:p>
    <w:p w14:paraId="6E56F039" w14:textId="77777777" w:rsidR="00923022" w:rsidRPr="00923022" w:rsidRDefault="00923022" w:rsidP="00923022">
      <w:pPr>
        <w:spacing w:before="0" w:after="0"/>
        <w:ind w:left="0" w:right="0"/>
        <w:rPr>
          <w:rFonts w:ascii="Times New Roman" w:eastAsia="Times New Roman" w:hAnsi="Times New Roman" w:cs="Times New Roman"/>
          <w:sz w:val="24"/>
          <w:szCs w:val="24"/>
        </w:rPr>
      </w:pPr>
    </w:p>
    <w:p w14:paraId="281D3237" w14:textId="77777777" w:rsidR="008259A1" w:rsidRPr="00923022" w:rsidRDefault="008259A1" w:rsidP="00923022">
      <w:pPr>
        <w:autoSpaceDE w:val="0"/>
        <w:autoSpaceDN w:val="0"/>
        <w:adjustRightInd w:val="0"/>
        <w:spacing w:before="0" w:after="0"/>
        <w:ind w:left="0" w:right="0"/>
        <w:jc w:val="both"/>
        <w:rPr>
          <w:rFonts w:ascii="Times New Roman" w:hAnsi="Times New Roman" w:cs="Times New Roman"/>
          <w:sz w:val="24"/>
          <w:szCs w:val="24"/>
        </w:rPr>
      </w:pPr>
    </w:p>
    <w:p w14:paraId="2DB5EFFA" w14:textId="2FAA447A" w:rsidR="00923022" w:rsidRDefault="00923022" w:rsidP="00B979D6">
      <w:pPr>
        <w:autoSpaceDE w:val="0"/>
        <w:autoSpaceDN w:val="0"/>
        <w:adjustRightInd w:val="0"/>
        <w:spacing w:before="0" w:after="0"/>
        <w:ind w:left="0" w:right="0" w:firstLine="720"/>
        <w:jc w:val="both"/>
        <w:rPr>
          <w:rFonts w:ascii="Times New Roman" w:hAnsi="Times New Roman" w:cs="Times New Roman"/>
          <w:sz w:val="24"/>
          <w:szCs w:val="24"/>
        </w:rPr>
      </w:pPr>
      <w:r>
        <w:rPr>
          <w:rFonts w:ascii="Times New Roman" w:hAnsi="Times New Roman" w:cs="Times New Roman"/>
          <w:b/>
          <w:i/>
          <w:sz w:val="24"/>
          <w:szCs w:val="24"/>
        </w:rPr>
        <w:t>Fiduciary Responsibility for Business and Finance</w:t>
      </w:r>
    </w:p>
    <w:p w14:paraId="364F9D6A" w14:textId="2756C9EB"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p>
    <w:p w14:paraId="02F61E9E" w14:textId="3B2D67DE" w:rsidR="00923022" w:rsidRDefault="00923022" w:rsidP="00923022">
      <w:pPr>
        <w:spacing w:before="0" w:after="0"/>
        <w:ind w:left="0" w:right="0"/>
        <w:jc w:val="both"/>
        <w:rPr>
          <w:rFonts w:ascii="Times New Roman" w:eastAsia="Times New Roman" w:hAnsi="Times New Roman" w:cs="Times New Roman"/>
          <w:sz w:val="24"/>
          <w:szCs w:val="24"/>
        </w:rPr>
      </w:pPr>
      <w:r>
        <w:rPr>
          <w:rFonts w:ascii="Times New Roman" w:hAnsi="Times New Roman" w:cs="Times New Roman"/>
          <w:sz w:val="24"/>
          <w:szCs w:val="24"/>
        </w:rPr>
        <w:t>The State Board established fiduciary responsibilities for Boards of Trustees in their role of serving as guardian of the fiscal resources of the College. Each Board is required by State Board Code to “</w:t>
      </w:r>
      <w:r w:rsidRPr="00923022">
        <w:rPr>
          <w:rFonts w:ascii="Times New Roman" w:eastAsia="Times New Roman" w:hAnsi="Times New Roman" w:cs="Times New Roman"/>
          <w:i/>
          <w:sz w:val="24"/>
          <w:szCs w:val="24"/>
        </w:rPr>
        <w:t>adopt policies that assure a community college has sound fiscal and management practices</w:t>
      </w:r>
      <w:r w:rsidR="00BB3A10">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9"/>
      </w:r>
      <w:r>
        <w:rPr>
          <w:rFonts w:ascii="Times New Roman" w:eastAsia="Times New Roman" w:hAnsi="Times New Roman" w:cs="Times New Roman"/>
          <w:sz w:val="24"/>
          <w:szCs w:val="24"/>
        </w:rPr>
        <w:t xml:space="preserve"> This requirement is intended to compel Boards to adhere to their fiduciary responsibility to protect the assets of the institution, safeguard its financial integrity, and </w:t>
      </w:r>
      <w:r w:rsidR="00FE0ED0" w:rsidRPr="008C0B09">
        <w:rPr>
          <w:rFonts w:ascii="Times New Roman" w:eastAsia="Times New Roman" w:hAnsi="Times New Roman" w:cs="Times New Roman"/>
          <w:sz w:val="24"/>
          <w:szCs w:val="24"/>
        </w:rPr>
        <w:t>ensure</w:t>
      </w:r>
      <w:r w:rsidRPr="008C0B09">
        <w:rPr>
          <w:rFonts w:ascii="Times New Roman" w:eastAsia="Times New Roman" w:hAnsi="Times New Roman" w:cs="Times New Roman"/>
          <w:sz w:val="24"/>
          <w:szCs w:val="24"/>
        </w:rPr>
        <w:t xml:space="preserve"> that the College remains viable.</w:t>
      </w:r>
      <w:r>
        <w:rPr>
          <w:rFonts w:ascii="Times New Roman" w:eastAsia="Times New Roman" w:hAnsi="Times New Roman" w:cs="Times New Roman"/>
          <w:sz w:val="24"/>
          <w:szCs w:val="24"/>
        </w:rPr>
        <w:t xml:space="preserve"> </w:t>
      </w:r>
    </w:p>
    <w:p w14:paraId="2D84BA8A" w14:textId="2F857288" w:rsidR="00923022" w:rsidRDefault="00923022" w:rsidP="00923022">
      <w:pPr>
        <w:spacing w:before="0" w:after="0"/>
        <w:ind w:left="0" w:right="0"/>
        <w:jc w:val="both"/>
        <w:rPr>
          <w:rFonts w:ascii="Times New Roman" w:eastAsia="Times New Roman" w:hAnsi="Times New Roman" w:cs="Times New Roman"/>
          <w:sz w:val="24"/>
          <w:szCs w:val="24"/>
        </w:rPr>
      </w:pPr>
    </w:p>
    <w:p w14:paraId="2D87A279" w14:textId="77777777" w:rsidR="00B47B69" w:rsidRDefault="00B47B69" w:rsidP="00923022">
      <w:pPr>
        <w:spacing w:before="0" w:after="0"/>
        <w:ind w:left="0" w:right="0"/>
        <w:jc w:val="both"/>
        <w:rPr>
          <w:rFonts w:ascii="Times New Roman" w:eastAsia="Times New Roman" w:hAnsi="Times New Roman" w:cs="Times New Roman"/>
          <w:sz w:val="24"/>
          <w:szCs w:val="24"/>
        </w:rPr>
      </w:pPr>
    </w:p>
    <w:p w14:paraId="6DE17A6F" w14:textId="33BB24D4" w:rsidR="00923022" w:rsidRDefault="00923022" w:rsidP="00923022">
      <w:pPr>
        <w:spacing w:before="0" w:after="0"/>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Board enumerated the practices that the Board should follow to ensure sound fiscal and management practices. These include:</w:t>
      </w:r>
    </w:p>
    <w:p w14:paraId="2D80A046" w14:textId="3A916D4E" w:rsidR="00923022" w:rsidRDefault="00923022" w:rsidP="00923022">
      <w:pPr>
        <w:spacing w:before="0" w:after="0"/>
        <w:ind w:left="0" w:right="0"/>
        <w:jc w:val="both"/>
        <w:rPr>
          <w:rFonts w:ascii="Times New Roman" w:eastAsia="Times New Roman" w:hAnsi="Times New Roman" w:cs="Times New Roman"/>
          <w:sz w:val="24"/>
          <w:szCs w:val="24"/>
        </w:rPr>
      </w:pPr>
    </w:p>
    <w:p w14:paraId="4DEDE070" w14:textId="5FDD9094" w:rsidR="00923022" w:rsidRPr="00923022" w:rsidRDefault="00923022" w:rsidP="00923022">
      <w:pPr>
        <w:pStyle w:val="ListParagraph"/>
        <w:numPr>
          <w:ilvl w:val="0"/>
          <w:numId w:val="22"/>
        </w:numPr>
        <w:spacing w:before="0" w:after="0"/>
        <w:ind w:right="0"/>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Expending funds prudently and consistently with the approved budget. </w:t>
      </w:r>
    </w:p>
    <w:p w14:paraId="49AB3FFD" w14:textId="77777777" w:rsidR="00923022" w:rsidRPr="00923022" w:rsidRDefault="00923022" w:rsidP="00923022">
      <w:pPr>
        <w:pStyle w:val="ListParagraph"/>
        <w:spacing w:before="0" w:after="0"/>
        <w:ind w:left="1080" w:right="0" w:firstLine="0"/>
        <w:rPr>
          <w:rFonts w:ascii="Times New Roman" w:eastAsia="Times New Roman" w:hAnsi="Times New Roman" w:cs="Times New Roman"/>
          <w:sz w:val="24"/>
          <w:szCs w:val="24"/>
        </w:rPr>
      </w:pPr>
    </w:p>
    <w:p w14:paraId="307B3C1D" w14:textId="2A649F75" w:rsidR="00923022" w:rsidRP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Demonstrating stewardship of the institution’s State financial resources by effectively executing the institution’s budget to ensure that the percentage of State current operating funds remaining unexpended does not exceed five percent or five times the systemwide percentage, whichever is higher.</w:t>
      </w:r>
    </w:p>
    <w:p w14:paraId="64C2456B"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74F21CEE" w14:textId="77777777" w:rsid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Ensuring that institutional fund accounts do not have a negative balance at the end of the fiscal year unless such an instance exists for a planned reason, such as an anticipated reimbursement. </w:t>
      </w:r>
      <w:r>
        <w:rPr>
          <w:rFonts w:ascii="Times New Roman" w:eastAsia="Times New Roman" w:hAnsi="Times New Roman" w:cs="Times New Roman"/>
          <w:sz w:val="24"/>
          <w:szCs w:val="24"/>
        </w:rPr>
        <w:t xml:space="preserve"> </w:t>
      </w:r>
    </w:p>
    <w:p w14:paraId="074CDFBC"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04F3F208" w14:textId="77777777" w:rsid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Tracking expenditures consistent with the North Carolina Community College System’s Chart of Accounts, as outlined in the NC Community College System Accounting Procedures Manual. </w:t>
      </w:r>
    </w:p>
    <w:p w14:paraId="1D98C598"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2006BEA2" w14:textId="77777777" w:rsid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Providing financial reports to </w:t>
      </w:r>
      <w:r>
        <w:rPr>
          <w:rFonts w:ascii="Times New Roman" w:eastAsia="Times New Roman" w:hAnsi="Times New Roman" w:cs="Times New Roman"/>
          <w:sz w:val="24"/>
          <w:szCs w:val="24"/>
        </w:rPr>
        <w:t>B</w:t>
      </w:r>
      <w:r w:rsidRPr="00923022">
        <w:rPr>
          <w:rFonts w:ascii="Times New Roman" w:eastAsia="Times New Roman" w:hAnsi="Times New Roman" w:cs="Times New Roman"/>
          <w:sz w:val="24"/>
          <w:szCs w:val="24"/>
        </w:rPr>
        <w:t xml:space="preserve">oards of trustees at intervals determined by the </w:t>
      </w:r>
      <w:r>
        <w:rPr>
          <w:rFonts w:ascii="Times New Roman" w:eastAsia="Times New Roman" w:hAnsi="Times New Roman" w:cs="Times New Roman"/>
          <w:sz w:val="24"/>
          <w:szCs w:val="24"/>
        </w:rPr>
        <w:t>B</w:t>
      </w:r>
      <w:r w:rsidRPr="00923022">
        <w:rPr>
          <w:rFonts w:ascii="Times New Roman" w:eastAsia="Times New Roman" w:hAnsi="Times New Roman" w:cs="Times New Roman"/>
          <w:sz w:val="24"/>
          <w:szCs w:val="24"/>
        </w:rPr>
        <w:t xml:space="preserve">oard. </w:t>
      </w:r>
    </w:p>
    <w:p w14:paraId="3DCC1083"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38B42E38" w14:textId="77777777" w:rsid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Maintaining a system of internal controls as prescribed by G.S. 143D-7. </w:t>
      </w:r>
    </w:p>
    <w:p w14:paraId="735DE100"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20888DE7" w14:textId="77777777" w:rsid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Ensuring the college does not overdraw accounts by ensuring bank accounts are reconciled and any discrepancies and a plan for resolution are identified within 30 business days from the end of the prior month. </w:t>
      </w:r>
    </w:p>
    <w:p w14:paraId="31B8ABAA"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7BFD5FEB" w14:textId="77777777" w:rsid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Submitting complete and accurate financial statements to the North Carolina Office of the State Controller by the prescribed deadline. </w:t>
      </w:r>
    </w:p>
    <w:p w14:paraId="4255B1A8"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11388976" w14:textId="77777777" w:rsid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Ensuring that audits are conducted consistent with G.S. 115D-20(9) and G.S. 115D-58.16. </w:t>
      </w:r>
    </w:p>
    <w:p w14:paraId="40FE308F"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3362A739" w14:textId="77777777" w:rsid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Addressing any findings identified in audits, compliance reviews, SACSCOC reviews, or other monitoring reviews. </w:t>
      </w:r>
    </w:p>
    <w:p w14:paraId="6AB605F4"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10E0CC84" w14:textId="77777777" w:rsid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Ensuring that the college is actively seeking to fill leadership and other supervisory positions in a timely manner with individuals of high competence. </w:t>
      </w:r>
    </w:p>
    <w:p w14:paraId="1B12AF7C"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46528E7B" w14:textId="061A51C4" w:rsidR="00923022" w:rsidRDefault="00923022" w:rsidP="00B47B69">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lastRenderedPageBreak/>
        <w:t>Monitoring staff turnover by providing an employee vacancy report for information to the local board of trustees at least biannually.</w:t>
      </w:r>
      <w:r>
        <w:rPr>
          <w:rStyle w:val="FootnoteReference"/>
          <w:rFonts w:ascii="Times New Roman" w:eastAsia="Times New Roman" w:hAnsi="Times New Roman" w:cs="Times New Roman"/>
          <w:sz w:val="24"/>
          <w:szCs w:val="24"/>
        </w:rPr>
        <w:footnoteReference w:id="40"/>
      </w:r>
    </w:p>
    <w:p w14:paraId="3ABF775D" w14:textId="77777777" w:rsidR="00A53882" w:rsidRPr="00B47B69" w:rsidRDefault="00A53882" w:rsidP="00A53882">
      <w:pPr>
        <w:pStyle w:val="ListParagraph"/>
        <w:spacing w:before="0" w:after="0"/>
        <w:ind w:left="1080" w:right="0" w:firstLine="0"/>
        <w:jc w:val="both"/>
        <w:rPr>
          <w:rFonts w:ascii="Times New Roman" w:eastAsia="Times New Roman" w:hAnsi="Times New Roman" w:cs="Times New Roman"/>
          <w:sz w:val="24"/>
          <w:szCs w:val="24"/>
        </w:rPr>
      </w:pPr>
    </w:p>
    <w:p w14:paraId="10487238" w14:textId="57F67CC0" w:rsidR="00923022" w:rsidRPr="00923022" w:rsidRDefault="00923022" w:rsidP="00923022">
      <w:pPr>
        <w:spacing w:before="0" w:after="0"/>
        <w:ind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Boards typically accomplish these required fiduciary responsibilities through their Finance Committee and/or Audit Committee, and in partnership with their President. Clearly, the State Board intends to hold local Boards responsible for the fiscal oversight of the institution, consistent with SACSCOS Principles of Accreditation. In the spirit of shared governance and cognizant of employing a President as Chief Administrative Officer of the institution, Boards provide direction to and counsel with their President about their expectations of sound fiscal and management practices.</w:t>
      </w:r>
    </w:p>
    <w:p w14:paraId="273F78F0" w14:textId="77777777" w:rsidR="00923022" w:rsidRPr="00923022" w:rsidRDefault="00923022" w:rsidP="00923022">
      <w:pPr>
        <w:spacing w:before="0" w:after="0"/>
        <w:ind w:left="720" w:right="0"/>
        <w:rPr>
          <w:rFonts w:ascii="Times New Roman" w:eastAsia="Times New Roman" w:hAnsi="Times New Roman" w:cs="Times New Roman"/>
          <w:sz w:val="24"/>
          <w:szCs w:val="24"/>
        </w:rPr>
      </w:pPr>
    </w:p>
    <w:p w14:paraId="781B14EF" w14:textId="0A47FB08" w:rsidR="00923022" w:rsidRDefault="00923022" w:rsidP="00923022">
      <w:pPr>
        <w:spacing w:before="0" w:after="0"/>
        <w:ind w:left="0" w:right="0"/>
        <w:jc w:val="both"/>
        <w:rPr>
          <w:rFonts w:ascii="Times New Roman" w:eastAsia="Times New Roman" w:hAnsi="Times New Roman" w:cs="Times New Roman"/>
          <w:sz w:val="24"/>
          <w:szCs w:val="24"/>
        </w:rPr>
      </w:pPr>
    </w:p>
    <w:p w14:paraId="06761D54" w14:textId="77777777" w:rsidR="00923022" w:rsidRPr="00923022" w:rsidRDefault="00923022" w:rsidP="00923022">
      <w:pPr>
        <w:spacing w:before="0" w:after="0"/>
        <w:ind w:left="0" w:right="0"/>
        <w:jc w:val="both"/>
        <w:rPr>
          <w:rFonts w:ascii="Times New Roman" w:eastAsia="Times New Roman" w:hAnsi="Times New Roman" w:cs="Times New Roman"/>
          <w:sz w:val="24"/>
          <w:szCs w:val="24"/>
        </w:rPr>
      </w:pPr>
    </w:p>
    <w:p w14:paraId="478D111D" w14:textId="12903DFB"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b/>
          <w:i/>
          <w:sz w:val="28"/>
          <w:szCs w:val="28"/>
        </w:rPr>
        <w:t>Economic and Workforce Development</w:t>
      </w:r>
    </w:p>
    <w:p w14:paraId="42A68BA4" w14:textId="7C4FD490"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p>
    <w:p w14:paraId="40415B96" w14:textId="127A1938" w:rsidR="00923022" w:rsidRDefault="00923022" w:rsidP="00923022">
      <w:pPr>
        <w:spacing w:before="0" w:after="0"/>
        <w:ind w:left="0" w:right="0"/>
        <w:jc w:val="both"/>
        <w:rPr>
          <w:rFonts w:ascii="Times New Roman" w:eastAsia="Times New Roman" w:hAnsi="Times New Roman" w:cs="Times New Roman"/>
          <w:i/>
          <w:sz w:val="24"/>
          <w:szCs w:val="24"/>
        </w:rPr>
      </w:pPr>
      <w:r>
        <w:rPr>
          <w:rFonts w:ascii="Times New Roman" w:hAnsi="Times New Roman" w:cs="Times New Roman"/>
          <w:sz w:val="24"/>
          <w:szCs w:val="24"/>
        </w:rPr>
        <w:t xml:space="preserve">The economic and workforce development function of the Colleges has its roots in the founding of the North Carolina Community College System. It is of such importance that it has been written into the System’s mission and woven into the fabric and purpose of each of the </w:t>
      </w:r>
      <w:r w:rsidR="0056492E" w:rsidRPr="00E44483">
        <w:rPr>
          <w:rFonts w:ascii="Times New Roman" w:hAnsi="Times New Roman" w:cs="Times New Roman"/>
          <w:sz w:val="24"/>
          <w:szCs w:val="24"/>
        </w:rPr>
        <w:t>58</w:t>
      </w:r>
      <w:r w:rsidR="0056492E">
        <w:rPr>
          <w:rFonts w:ascii="Times New Roman" w:hAnsi="Times New Roman" w:cs="Times New Roman"/>
          <w:sz w:val="24"/>
          <w:szCs w:val="24"/>
        </w:rPr>
        <w:t xml:space="preserve"> </w:t>
      </w:r>
      <w:r>
        <w:rPr>
          <w:rFonts w:ascii="Times New Roman" w:hAnsi="Times New Roman" w:cs="Times New Roman"/>
          <w:sz w:val="24"/>
          <w:szCs w:val="24"/>
        </w:rPr>
        <w:t xml:space="preserve">institutions. The General Assembly codified direction given to community colleges, declaring that they </w:t>
      </w:r>
      <w:r w:rsidRPr="00923022">
        <w:rPr>
          <w:rFonts w:ascii="Times New Roman" w:hAnsi="Times New Roman" w:cs="Times New Roman"/>
          <w:i/>
          <w:sz w:val="24"/>
          <w:szCs w:val="24"/>
        </w:rPr>
        <w:t>“</w:t>
      </w:r>
      <w:r w:rsidRPr="00923022">
        <w:rPr>
          <w:rFonts w:ascii="Times New Roman" w:eastAsia="Times New Roman" w:hAnsi="Times New Roman" w:cs="Times New Roman"/>
          <w:i/>
          <w:sz w:val="24"/>
          <w:szCs w:val="24"/>
        </w:rPr>
        <w:t>shall assist in the preemployment and in-service training of employees in industry, business, agriculture, health occupation and governmental agencies.”</w:t>
      </w:r>
      <w:r w:rsidRPr="00006AD9">
        <w:rPr>
          <w:rStyle w:val="FootnoteReference"/>
          <w:rFonts w:ascii="Times New Roman" w:eastAsia="Times New Roman" w:hAnsi="Times New Roman" w:cs="Times New Roman"/>
          <w:iCs/>
          <w:sz w:val="24"/>
          <w:szCs w:val="24"/>
        </w:rPr>
        <w:footnoteReference w:id="41"/>
      </w:r>
    </w:p>
    <w:p w14:paraId="3335D126" w14:textId="58CB402F" w:rsidR="00923022" w:rsidRDefault="00923022" w:rsidP="00923022">
      <w:pPr>
        <w:spacing w:before="0" w:after="0"/>
        <w:ind w:left="0" w:right="0"/>
        <w:jc w:val="both"/>
        <w:rPr>
          <w:rFonts w:ascii="Times New Roman" w:eastAsia="Times New Roman" w:hAnsi="Times New Roman" w:cs="Times New Roman"/>
          <w:i/>
          <w:sz w:val="24"/>
          <w:szCs w:val="24"/>
        </w:rPr>
      </w:pPr>
    </w:p>
    <w:p w14:paraId="7DC6D433" w14:textId="0253F668" w:rsidR="008259A1" w:rsidRDefault="00923022" w:rsidP="00923022">
      <w:pPr>
        <w:spacing w:before="0" w:after="0"/>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Assembly established and funded a “Customized Training Program” within the System for the purposes of offering education</w:t>
      </w:r>
      <w:r w:rsidR="008259A1">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program and training services </w:t>
      </w:r>
      <w:r>
        <w:rPr>
          <w:rFonts w:ascii="Times New Roman" w:eastAsia="Times New Roman" w:hAnsi="Times New Roman" w:cs="Times New Roman"/>
          <w:i/>
          <w:sz w:val="24"/>
          <w:szCs w:val="24"/>
        </w:rPr>
        <w:t>“to assist new and existing businesses and industry to remain productive, profitable, and within the State.”</w:t>
      </w:r>
      <w:r w:rsidRPr="00006AD9">
        <w:rPr>
          <w:rStyle w:val="FootnoteReference"/>
          <w:rFonts w:ascii="Times New Roman" w:eastAsia="Times New Roman" w:hAnsi="Times New Roman" w:cs="Times New Roman"/>
          <w:iCs/>
          <w:sz w:val="24"/>
          <w:szCs w:val="24"/>
        </w:rPr>
        <w:footnoteReference w:id="42"/>
      </w:r>
      <w:r>
        <w:rPr>
          <w:rFonts w:ascii="Times New Roman" w:eastAsia="Times New Roman" w:hAnsi="Times New Roman" w:cs="Times New Roman"/>
          <w:sz w:val="24"/>
          <w:szCs w:val="24"/>
        </w:rPr>
        <w:t xml:space="preserve"> The Assembly provided direction and guidance to the State Board about the operations of the program</w:t>
      </w:r>
      <w:r w:rsidR="00B47B69">
        <w:rPr>
          <w:rFonts w:ascii="Times New Roman" w:eastAsia="Times New Roman" w:hAnsi="Times New Roman" w:cs="Times New Roman"/>
          <w:sz w:val="24"/>
          <w:szCs w:val="24"/>
        </w:rPr>
        <w:t>.</w:t>
      </w:r>
    </w:p>
    <w:p w14:paraId="3F0C8D48" w14:textId="77777777" w:rsidR="008259A1" w:rsidRDefault="008259A1" w:rsidP="008259A1">
      <w:pPr>
        <w:spacing w:before="0" w:after="0"/>
        <w:ind w:left="0" w:right="0"/>
        <w:rPr>
          <w:rFonts w:ascii="Times New Roman" w:eastAsia="Times New Roman" w:hAnsi="Times New Roman" w:cs="Times New Roman"/>
          <w:sz w:val="24"/>
          <w:szCs w:val="24"/>
        </w:rPr>
      </w:pPr>
    </w:p>
    <w:p w14:paraId="1F4B926A" w14:textId="692156D1" w:rsidR="008259A1" w:rsidRDefault="008259A1" w:rsidP="008259A1">
      <w:pPr>
        <w:spacing w:before="0" w:after="0"/>
        <w:ind w:left="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Consistent with legislative intent, the State Board adopted and distributed to Colleges guidelines about the use of funds appropriated for Customized Training. [</w:t>
      </w:r>
      <w:hyperlink r:id="rId22" w:history="1">
        <w:r w:rsidRPr="00923022">
          <w:rPr>
            <w:rStyle w:val="Hyperlink"/>
            <w:rFonts w:ascii="Times New Roman" w:eastAsia="Times New Roman" w:hAnsi="Times New Roman" w:cs="Times New Roman"/>
            <w:sz w:val="24"/>
            <w:szCs w:val="24"/>
          </w:rPr>
          <w:t>www.nccommunitycolleges.edu/numbered-memos/cc09-014</w:t>
        </w:r>
      </w:hyperlink>
      <w:r>
        <w:rPr>
          <w:rFonts w:ascii="Times New Roman" w:eastAsia="Times New Roman" w:hAnsi="Times New Roman" w:cs="Times New Roman"/>
          <w:sz w:val="24"/>
          <w:szCs w:val="24"/>
        </w:rPr>
        <w:t>]</w:t>
      </w:r>
    </w:p>
    <w:p w14:paraId="313CB258" w14:textId="77777777" w:rsidR="008259A1" w:rsidRDefault="008259A1" w:rsidP="008259A1">
      <w:pPr>
        <w:spacing w:before="0" w:after="0"/>
        <w:ind w:left="0" w:right="0"/>
        <w:rPr>
          <w:rFonts w:ascii="Times New Roman" w:eastAsia="Times New Roman" w:hAnsi="Times New Roman" w:cs="Times New Roman"/>
          <w:sz w:val="24"/>
          <w:szCs w:val="24"/>
        </w:rPr>
      </w:pPr>
    </w:p>
    <w:p w14:paraId="1E41A0DF" w14:textId="4A63E806" w:rsidR="008259A1" w:rsidRDefault="008259A1" w:rsidP="008259A1">
      <w:pPr>
        <w:spacing w:before="0" w:after="0"/>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Board annually allocates funding to support both administration and instruction for business and industry support. These funds may be used to support a position to </w:t>
      </w:r>
      <w:r w:rsidR="00B47B69">
        <w:rPr>
          <w:rFonts w:ascii="Times New Roman" w:eastAsia="Times New Roman" w:hAnsi="Times New Roman" w:cs="Times New Roman"/>
          <w:sz w:val="24"/>
          <w:szCs w:val="24"/>
        </w:rPr>
        <w:t>deliver</w:t>
      </w:r>
      <w:r>
        <w:rPr>
          <w:rFonts w:ascii="Times New Roman" w:eastAsia="Times New Roman" w:hAnsi="Times New Roman" w:cs="Times New Roman"/>
          <w:sz w:val="24"/>
          <w:szCs w:val="24"/>
        </w:rPr>
        <w:t xml:space="preserve"> business and industry services for customized training.</w:t>
      </w:r>
    </w:p>
    <w:p w14:paraId="407DB9A9" w14:textId="32485499" w:rsidR="00B7738A" w:rsidRDefault="00B7738A" w:rsidP="008259A1">
      <w:pPr>
        <w:spacing w:before="0" w:after="0"/>
        <w:ind w:left="0" w:right="0"/>
        <w:jc w:val="both"/>
        <w:rPr>
          <w:rFonts w:ascii="Times New Roman" w:eastAsia="Times New Roman" w:hAnsi="Times New Roman" w:cs="Times New Roman"/>
          <w:sz w:val="24"/>
          <w:szCs w:val="24"/>
        </w:rPr>
      </w:pPr>
    </w:p>
    <w:p w14:paraId="1BE24102" w14:textId="51E4B1E2" w:rsidR="00B7738A" w:rsidRDefault="00B7738A" w:rsidP="008259A1">
      <w:pPr>
        <w:spacing w:before="0" w:after="0"/>
        <w:ind w:left="0" w:right="0"/>
        <w:jc w:val="both"/>
        <w:rPr>
          <w:rFonts w:ascii="Times New Roman" w:eastAsia="Times New Roman" w:hAnsi="Times New Roman" w:cs="Times New Roman"/>
          <w:sz w:val="24"/>
          <w:szCs w:val="24"/>
        </w:rPr>
      </w:pPr>
    </w:p>
    <w:p w14:paraId="4D8901DE" w14:textId="75C90611" w:rsidR="00B7738A" w:rsidRDefault="00B7738A" w:rsidP="008259A1">
      <w:pPr>
        <w:spacing w:before="0" w:after="0"/>
        <w:ind w:left="0" w:right="0"/>
        <w:jc w:val="both"/>
        <w:rPr>
          <w:rFonts w:ascii="Times New Roman" w:eastAsia="Times New Roman" w:hAnsi="Times New Roman" w:cs="Times New Roman"/>
          <w:sz w:val="24"/>
          <w:szCs w:val="24"/>
        </w:rPr>
      </w:pPr>
    </w:p>
    <w:p w14:paraId="3BFABCDA" w14:textId="1D2BC8A5" w:rsidR="00B47B69" w:rsidRDefault="00B47B69" w:rsidP="008259A1">
      <w:pPr>
        <w:spacing w:before="0" w:after="0"/>
        <w:ind w:left="0" w:right="0"/>
        <w:jc w:val="both"/>
        <w:rPr>
          <w:rFonts w:ascii="Times New Roman" w:eastAsia="Times New Roman" w:hAnsi="Times New Roman" w:cs="Times New Roman"/>
          <w:sz w:val="24"/>
          <w:szCs w:val="24"/>
        </w:rPr>
      </w:pPr>
    </w:p>
    <w:p w14:paraId="33BD266D" w14:textId="7A77FE2F" w:rsidR="00B47B69" w:rsidRDefault="00B47B69" w:rsidP="008259A1">
      <w:pPr>
        <w:spacing w:before="0" w:after="0"/>
        <w:ind w:left="0" w:right="0"/>
        <w:jc w:val="both"/>
        <w:rPr>
          <w:rFonts w:ascii="Times New Roman" w:eastAsia="Times New Roman" w:hAnsi="Times New Roman" w:cs="Times New Roman"/>
          <w:sz w:val="24"/>
          <w:szCs w:val="24"/>
        </w:rPr>
      </w:pPr>
    </w:p>
    <w:p w14:paraId="685F4210" w14:textId="29765CB8" w:rsidR="00B47B69" w:rsidRDefault="00B47B69" w:rsidP="008259A1">
      <w:pPr>
        <w:spacing w:before="0" w:after="0"/>
        <w:ind w:left="0" w:right="0"/>
        <w:jc w:val="both"/>
        <w:rPr>
          <w:rFonts w:ascii="Times New Roman" w:eastAsia="Times New Roman" w:hAnsi="Times New Roman" w:cs="Times New Roman"/>
          <w:sz w:val="24"/>
          <w:szCs w:val="24"/>
        </w:rPr>
      </w:pPr>
    </w:p>
    <w:p w14:paraId="6BC3C77F" w14:textId="59478791" w:rsidR="008259A1" w:rsidRDefault="008259A1" w:rsidP="008259A1">
      <w:pPr>
        <w:autoSpaceDE w:val="0"/>
        <w:autoSpaceDN w:val="0"/>
        <w:adjustRightInd w:val="0"/>
        <w:spacing w:before="0" w:after="0"/>
        <w:ind w:left="0" w:right="0"/>
        <w:jc w:val="center"/>
        <w:rPr>
          <w:rFonts w:ascii="Times New Roman" w:hAnsi="Times New Roman" w:cs="Times New Roman"/>
          <w:sz w:val="24"/>
          <w:szCs w:val="24"/>
        </w:rPr>
      </w:pPr>
      <w:r>
        <w:rPr>
          <w:rFonts w:ascii="Times New Roman" w:hAnsi="Times New Roman" w:cs="Times New Roman"/>
          <w:b/>
          <w:i/>
          <w:sz w:val="32"/>
          <w:szCs w:val="32"/>
        </w:rPr>
        <w:lastRenderedPageBreak/>
        <w:t>Institutional Change</w:t>
      </w:r>
    </w:p>
    <w:p w14:paraId="2828AAC1" w14:textId="3B2B893A" w:rsidR="008259A1" w:rsidRDefault="008259A1" w:rsidP="008259A1">
      <w:pPr>
        <w:autoSpaceDE w:val="0"/>
        <w:autoSpaceDN w:val="0"/>
        <w:adjustRightInd w:val="0"/>
        <w:spacing w:before="0" w:after="0"/>
        <w:ind w:left="0" w:right="0"/>
        <w:jc w:val="center"/>
        <w:rPr>
          <w:rFonts w:ascii="Times New Roman" w:hAnsi="Times New Roman" w:cs="Times New Roman"/>
          <w:sz w:val="24"/>
          <w:szCs w:val="24"/>
        </w:rPr>
      </w:pPr>
    </w:p>
    <w:p w14:paraId="103C4B1E" w14:textId="741A7797" w:rsidR="008259A1" w:rsidRDefault="008259A1" w:rsidP="008259A1">
      <w:pPr>
        <w:autoSpaceDE w:val="0"/>
        <w:autoSpaceDN w:val="0"/>
        <w:adjustRightInd w:val="0"/>
        <w:spacing w:before="0" w:after="0"/>
        <w:ind w:left="0" w:right="0"/>
        <w:jc w:val="center"/>
        <w:rPr>
          <w:rFonts w:ascii="Times New Roman" w:hAnsi="Times New Roman" w:cs="Times New Roman"/>
          <w:sz w:val="24"/>
          <w:szCs w:val="24"/>
        </w:rPr>
      </w:pPr>
    </w:p>
    <w:p w14:paraId="366AD6D0" w14:textId="5B4457F5"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The world of higher education is perhaps under greater pressure to respond to economic, accountability, health care, demographic, and delivery challenges than at any time in the past </w:t>
      </w:r>
      <w:r w:rsidR="0056492E">
        <w:rPr>
          <w:rFonts w:ascii="Times New Roman" w:hAnsi="Times New Roman" w:cs="Times New Roman"/>
          <w:sz w:val="24"/>
          <w:szCs w:val="24"/>
        </w:rPr>
        <w:t>50</w:t>
      </w:r>
      <w:r w:rsidR="00C95D77">
        <w:rPr>
          <w:rFonts w:ascii="Times New Roman" w:hAnsi="Times New Roman" w:cs="Times New Roman"/>
          <w:sz w:val="24"/>
          <w:szCs w:val="24"/>
        </w:rPr>
        <w:t xml:space="preserve"> </w:t>
      </w:r>
      <w:r>
        <w:rPr>
          <w:rFonts w:ascii="Times New Roman" w:hAnsi="Times New Roman" w:cs="Times New Roman"/>
          <w:sz w:val="24"/>
          <w:szCs w:val="24"/>
        </w:rPr>
        <w:t xml:space="preserve">years. Public conversations about workforce development, employment, affordability, student debt, a health pandemic, declining high school populations and shifting enrollments, teaching and learning modalities, and completion rates have placed greater demands upon educational institutions to not only react, but </w:t>
      </w:r>
      <w:r w:rsidR="00B47B69">
        <w:rPr>
          <w:rFonts w:ascii="Times New Roman" w:hAnsi="Times New Roman" w:cs="Times New Roman"/>
          <w:sz w:val="24"/>
          <w:szCs w:val="24"/>
        </w:rPr>
        <w:t xml:space="preserve">also </w:t>
      </w:r>
      <w:r>
        <w:rPr>
          <w:rFonts w:ascii="Times New Roman" w:hAnsi="Times New Roman" w:cs="Times New Roman"/>
          <w:sz w:val="24"/>
          <w:szCs w:val="24"/>
        </w:rPr>
        <w:t xml:space="preserve">to bring forward real-time solutions quickly. </w:t>
      </w:r>
      <w:r w:rsidR="00A858A5" w:rsidRPr="00835D97">
        <w:rPr>
          <w:rFonts w:ascii="Times New Roman" w:hAnsi="Times New Roman" w:cs="Times New Roman"/>
          <w:sz w:val="24"/>
          <w:szCs w:val="24"/>
        </w:rPr>
        <w:t>With increasing frequency, t</w:t>
      </w:r>
      <w:r w:rsidR="00835D97" w:rsidRPr="00835D97">
        <w:rPr>
          <w:rFonts w:ascii="Times New Roman" w:hAnsi="Times New Roman" w:cs="Times New Roman"/>
          <w:sz w:val="24"/>
          <w:szCs w:val="24"/>
        </w:rPr>
        <w:t>hese</w:t>
      </w:r>
      <w:r>
        <w:rPr>
          <w:rFonts w:ascii="Times New Roman" w:hAnsi="Times New Roman" w:cs="Times New Roman"/>
          <w:sz w:val="24"/>
          <w:szCs w:val="24"/>
        </w:rPr>
        <w:t xml:space="preserve"> challenges are a</w:t>
      </w:r>
      <w:r w:rsidR="00B47B69">
        <w:rPr>
          <w:rFonts w:ascii="Times New Roman" w:hAnsi="Times New Roman" w:cs="Times New Roman"/>
          <w:sz w:val="24"/>
          <w:szCs w:val="24"/>
        </w:rPr>
        <w:t>c</w:t>
      </w:r>
      <w:r>
        <w:rPr>
          <w:rFonts w:ascii="Times New Roman" w:hAnsi="Times New Roman" w:cs="Times New Roman"/>
          <w:sz w:val="24"/>
          <w:szCs w:val="24"/>
        </w:rPr>
        <w:t>companied by</w:t>
      </w:r>
      <w:r w:rsidR="00835D97">
        <w:rPr>
          <w:rFonts w:ascii="Times New Roman" w:hAnsi="Times New Roman" w:cs="Times New Roman"/>
          <w:sz w:val="24"/>
          <w:szCs w:val="24"/>
        </w:rPr>
        <w:t xml:space="preserve"> </w:t>
      </w:r>
      <w:r>
        <w:rPr>
          <w:rFonts w:ascii="Times New Roman" w:hAnsi="Times New Roman" w:cs="Times New Roman"/>
          <w:sz w:val="24"/>
          <w:szCs w:val="24"/>
        </w:rPr>
        <w:t>both declining governmental support and pressure to refrain from tuition and fee increases. These pressures upon both Boards and Presidents may be classified as external factors that cause and likely bring about institutional change.</w:t>
      </w:r>
    </w:p>
    <w:p w14:paraId="4463E8D0" w14:textId="47E7460F"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p>
    <w:p w14:paraId="0E7786C4" w14:textId="78BE9F1C"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On the other hand, especially in the world of community colleges, notwithstanding an emergency situation, institutional change is usually the result of a change in Board composition or direction, or a change in executive or presidential leadership. Board members are appointed by three external entitie</w:t>
      </w:r>
      <w:r w:rsidR="00B47B69">
        <w:rPr>
          <w:rFonts w:ascii="Times New Roman" w:hAnsi="Times New Roman" w:cs="Times New Roman"/>
          <w:sz w:val="24"/>
          <w:szCs w:val="24"/>
        </w:rPr>
        <w:t>s. T</w:t>
      </w:r>
      <w:r>
        <w:rPr>
          <w:rFonts w:ascii="Times New Roman" w:hAnsi="Times New Roman" w:cs="Times New Roman"/>
          <w:sz w:val="24"/>
          <w:szCs w:val="24"/>
        </w:rPr>
        <w:t xml:space="preserve">he appointing authority or authorities </w:t>
      </w:r>
      <w:r w:rsidR="00B47B69">
        <w:rPr>
          <w:rFonts w:ascii="Times New Roman" w:hAnsi="Times New Roman" w:cs="Times New Roman"/>
          <w:sz w:val="24"/>
          <w:szCs w:val="24"/>
        </w:rPr>
        <w:t xml:space="preserve">may seek to </w:t>
      </w:r>
      <w:r>
        <w:rPr>
          <w:rFonts w:ascii="Times New Roman" w:hAnsi="Times New Roman" w:cs="Times New Roman"/>
          <w:sz w:val="24"/>
          <w:szCs w:val="24"/>
        </w:rPr>
        <w:t>bring about changes in administration, programs or services, or strategic direction</w:t>
      </w:r>
      <w:r w:rsidR="00B47B69">
        <w:rPr>
          <w:rFonts w:ascii="Times New Roman" w:hAnsi="Times New Roman" w:cs="Times New Roman"/>
          <w:sz w:val="24"/>
          <w:szCs w:val="24"/>
        </w:rPr>
        <w:t xml:space="preserve"> at a particular College</w:t>
      </w:r>
      <w:r>
        <w:rPr>
          <w:rFonts w:ascii="Times New Roman" w:hAnsi="Times New Roman" w:cs="Times New Roman"/>
          <w:sz w:val="24"/>
          <w:szCs w:val="24"/>
        </w:rPr>
        <w:t xml:space="preserve">. Or, as the result of a Board of Trustee retreat, the Board and President </w:t>
      </w:r>
      <w:r w:rsidR="00B47B69">
        <w:rPr>
          <w:rFonts w:ascii="Times New Roman" w:hAnsi="Times New Roman" w:cs="Times New Roman"/>
          <w:sz w:val="24"/>
          <w:szCs w:val="24"/>
        </w:rPr>
        <w:t xml:space="preserve">may </w:t>
      </w:r>
      <w:r>
        <w:rPr>
          <w:rFonts w:ascii="Times New Roman" w:hAnsi="Times New Roman" w:cs="Times New Roman"/>
          <w:sz w:val="24"/>
          <w:szCs w:val="24"/>
        </w:rPr>
        <w:t>have determined that the College need</w:t>
      </w:r>
      <w:r w:rsidR="00B47B69">
        <w:rPr>
          <w:rFonts w:ascii="Times New Roman" w:hAnsi="Times New Roman" w:cs="Times New Roman"/>
          <w:sz w:val="24"/>
          <w:szCs w:val="24"/>
        </w:rPr>
        <w:t>s</w:t>
      </w:r>
      <w:r>
        <w:rPr>
          <w:rFonts w:ascii="Times New Roman" w:hAnsi="Times New Roman" w:cs="Times New Roman"/>
          <w:sz w:val="24"/>
          <w:szCs w:val="24"/>
        </w:rPr>
        <w:t xml:space="preserve"> to be re-structured, reorganized, physically expanded, or become more </w:t>
      </w:r>
      <w:r w:rsidR="00073753">
        <w:rPr>
          <w:rFonts w:ascii="Times New Roman" w:hAnsi="Times New Roman" w:cs="Times New Roman"/>
          <w:sz w:val="24"/>
          <w:szCs w:val="24"/>
        </w:rPr>
        <w:t>entrepreneurial</w:t>
      </w:r>
      <w:r>
        <w:rPr>
          <w:rFonts w:ascii="Times New Roman" w:hAnsi="Times New Roman" w:cs="Times New Roman"/>
          <w:sz w:val="24"/>
          <w:szCs w:val="24"/>
        </w:rPr>
        <w:t xml:space="preserve"> in </w:t>
      </w:r>
      <w:r w:rsidR="00B47B69">
        <w:rPr>
          <w:rFonts w:ascii="Times New Roman" w:hAnsi="Times New Roman" w:cs="Times New Roman"/>
          <w:sz w:val="24"/>
          <w:szCs w:val="24"/>
        </w:rPr>
        <w:t>the</w:t>
      </w:r>
      <w:r>
        <w:rPr>
          <w:rFonts w:ascii="Times New Roman" w:hAnsi="Times New Roman" w:cs="Times New Roman"/>
          <w:sz w:val="24"/>
          <w:szCs w:val="24"/>
        </w:rPr>
        <w:t xml:space="preserve"> enterprise of education. </w:t>
      </w:r>
    </w:p>
    <w:p w14:paraId="453C2381" w14:textId="2F2AEFE5"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p>
    <w:p w14:paraId="1D41EA7A" w14:textId="20C41C4F"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Changes in presidential leadership, especially after the outgoing president has either enjoyed a long tenure at an institution or a tumultuous relationship has ended abruptly, can create opportunities for internal institutional changes. Here, the Board and President can </w:t>
      </w:r>
      <w:proofErr w:type="gramStart"/>
      <w:r>
        <w:rPr>
          <w:rFonts w:ascii="Times New Roman" w:hAnsi="Times New Roman" w:cs="Times New Roman"/>
          <w:sz w:val="24"/>
          <w:szCs w:val="24"/>
        </w:rPr>
        <w:t>evaluate  institutional</w:t>
      </w:r>
      <w:proofErr w:type="gramEnd"/>
      <w:r>
        <w:rPr>
          <w:rFonts w:ascii="Times New Roman" w:hAnsi="Times New Roman" w:cs="Times New Roman"/>
          <w:sz w:val="24"/>
          <w:szCs w:val="24"/>
        </w:rPr>
        <w:t xml:space="preserve"> operations, explore new educational opportunities, and invite the campus community to provide insight about future directions for the College.</w:t>
      </w:r>
    </w:p>
    <w:p w14:paraId="1E7EBBDF" w14:textId="7EFA2430"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p>
    <w:p w14:paraId="5D4B3EE5" w14:textId="03476FAB"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Regardless of whether the pressures to develop solutions to challenges are the result of external factors or the need to chart new courses of action for the College come internally from the Board, President or campus community, it is inevitable that Colleges within the North Carolina Community College System are continually evolving in their delivery of academic, student, and workforce development programs, training and services. This is commonly referred to as institutional change.</w:t>
      </w:r>
    </w:p>
    <w:p w14:paraId="127CD668" w14:textId="5A3A0322"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p>
    <w:p w14:paraId="7E9727C2" w14:textId="0149F3F2"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Community Colleges are dynamic institutions, capable of developing and deploying flexible, affordable, life-changing learning opportunities throughout the communities they serve. They are “student</w:t>
      </w:r>
      <w:r w:rsidR="009A461D">
        <w:rPr>
          <w:rFonts w:ascii="Times New Roman" w:hAnsi="Times New Roman" w:cs="Times New Roman"/>
          <w:sz w:val="24"/>
          <w:szCs w:val="24"/>
        </w:rPr>
        <w:t>-</w:t>
      </w:r>
      <w:r>
        <w:rPr>
          <w:rFonts w:ascii="Times New Roman" w:hAnsi="Times New Roman" w:cs="Times New Roman"/>
          <w:sz w:val="24"/>
          <w:szCs w:val="24"/>
        </w:rPr>
        <w:t xml:space="preserve">centered” organizations. As such, College Boards, Presidents and professional faculty and staffs review and modify policies and procedures to remove barriers to </w:t>
      </w:r>
      <w:r w:rsidR="00B47B69">
        <w:rPr>
          <w:rFonts w:ascii="Times New Roman" w:hAnsi="Times New Roman" w:cs="Times New Roman"/>
          <w:sz w:val="24"/>
          <w:szCs w:val="24"/>
        </w:rPr>
        <w:t>student</w:t>
      </w:r>
      <w:r>
        <w:rPr>
          <w:rFonts w:ascii="Times New Roman" w:hAnsi="Times New Roman" w:cs="Times New Roman"/>
          <w:sz w:val="24"/>
          <w:szCs w:val="24"/>
        </w:rPr>
        <w:t xml:space="preserve"> access, continually advance innovative teaching and learning models, deliver guidance and support with financial aid resources and management of life challenges faced by students, and are receptive to organizational changes that best serve the community.</w:t>
      </w:r>
    </w:p>
    <w:p w14:paraId="21BEA7EB" w14:textId="2A3C9D7E"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p>
    <w:p w14:paraId="75D4DB3A" w14:textId="18DF9A1A"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The question therefore becomes: How </w:t>
      </w:r>
      <w:r w:rsidR="00B47B69">
        <w:rPr>
          <w:rFonts w:ascii="Times New Roman" w:hAnsi="Times New Roman" w:cs="Times New Roman"/>
          <w:sz w:val="24"/>
          <w:szCs w:val="24"/>
        </w:rPr>
        <w:t>d</w:t>
      </w:r>
      <w:r>
        <w:rPr>
          <w:rFonts w:ascii="Times New Roman" w:hAnsi="Times New Roman" w:cs="Times New Roman"/>
          <w:sz w:val="24"/>
          <w:szCs w:val="24"/>
        </w:rPr>
        <w:t>o Boards and their Presidents bring about institutional change? As noted, institutional change can result from either external or internal factors. The following identifies features about how institutional change is either initiated or imposed.</w:t>
      </w:r>
    </w:p>
    <w:p w14:paraId="369DCB51" w14:textId="1CD7B47B" w:rsidR="008259A1" w:rsidRDefault="008259A1" w:rsidP="008259A1">
      <w:pPr>
        <w:autoSpaceDE w:val="0"/>
        <w:autoSpaceDN w:val="0"/>
        <w:adjustRightInd w:val="0"/>
        <w:spacing w:before="0" w:after="0"/>
        <w:ind w:left="0" w:right="0"/>
        <w:jc w:val="both"/>
        <w:rPr>
          <w:rFonts w:ascii="Times New Roman" w:hAnsi="Times New Roman" w:cs="Times New Roman"/>
          <w:b/>
          <w:i/>
          <w:sz w:val="28"/>
          <w:szCs w:val="28"/>
        </w:rPr>
      </w:pPr>
      <w:r>
        <w:rPr>
          <w:rFonts w:ascii="Times New Roman" w:hAnsi="Times New Roman" w:cs="Times New Roman"/>
          <w:b/>
          <w:i/>
          <w:sz w:val="28"/>
          <w:szCs w:val="28"/>
        </w:rPr>
        <w:lastRenderedPageBreak/>
        <w:t>Institutional Change - Govern</w:t>
      </w:r>
      <w:r w:rsidR="00D3137A">
        <w:rPr>
          <w:rFonts w:ascii="Times New Roman" w:hAnsi="Times New Roman" w:cs="Times New Roman"/>
          <w:b/>
          <w:i/>
          <w:sz w:val="28"/>
          <w:szCs w:val="28"/>
        </w:rPr>
        <w:t>ing</w:t>
      </w:r>
      <w:r>
        <w:rPr>
          <w:rFonts w:ascii="Times New Roman" w:hAnsi="Times New Roman" w:cs="Times New Roman"/>
          <w:b/>
          <w:i/>
          <w:sz w:val="28"/>
          <w:szCs w:val="28"/>
        </w:rPr>
        <w:t xml:space="preserve"> Documents </w:t>
      </w:r>
    </w:p>
    <w:p w14:paraId="19A23AD7" w14:textId="77777777" w:rsidR="008259A1" w:rsidRPr="008259A1" w:rsidRDefault="008259A1" w:rsidP="008259A1">
      <w:pPr>
        <w:autoSpaceDE w:val="0"/>
        <w:autoSpaceDN w:val="0"/>
        <w:adjustRightInd w:val="0"/>
        <w:spacing w:before="0" w:after="0"/>
        <w:ind w:left="0" w:right="0"/>
        <w:jc w:val="both"/>
        <w:rPr>
          <w:rFonts w:ascii="Times New Roman" w:hAnsi="Times New Roman" w:cs="Times New Roman"/>
          <w:b/>
          <w:i/>
          <w:sz w:val="28"/>
          <w:szCs w:val="28"/>
        </w:rPr>
      </w:pPr>
    </w:p>
    <w:p w14:paraId="2724C68A" w14:textId="5CAB424A" w:rsidR="008259A1" w:rsidRDefault="00D3137A" w:rsidP="008259A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The items that follow are seen as documents that the Board uses, along with the President, to govern and manage the institution, respectively. </w:t>
      </w:r>
      <w:r w:rsidR="00B47B69">
        <w:rPr>
          <w:rFonts w:ascii="Times New Roman" w:hAnsi="Times New Roman" w:cs="Times New Roman"/>
          <w:sz w:val="24"/>
          <w:szCs w:val="24"/>
        </w:rPr>
        <w:t xml:space="preserve">The amendment of or initiation of a new document (statement, plan, bylaw or policy) can have the effect of bringing about institutional change.  </w:t>
      </w:r>
      <w:r>
        <w:rPr>
          <w:rFonts w:ascii="Times New Roman" w:hAnsi="Times New Roman" w:cs="Times New Roman"/>
          <w:sz w:val="24"/>
          <w:szCs w:val="24"/>
        </w:rPr>
        <w:t xml:space="preserve">A timeline for reviewing and updating governing documents is </w:t>
      </w:r>
      <w:r w:rsidR="00B47B69">
        <w:rPr>
          <w:rFonts w:ascii="Times New Roman" w:hAnsi="Times New Roman" w:cs="Times New Roman"/>
          <w:sz w:val="24"/>
          <w:szCs w:val="24"/>
        </w:rPr>
        <w:t>included below</w:t>
      </w:r>
      <w:r>
        <w:rPr>
          <w:rFonts w:ascii="Times New Roman" w:hAnsi="Times New Roman" w:cs="Times New Roman"/>
          <w:sz w:val="24"/>
          <w:szCs w:val="24"/>
        </w:rPr>
        <w:t>.</w:t>
      </w:r>
    </w:p>
    <w:p w14:paraId="3B379E85" w14:textId="5FC929E2" w:rsidR="00D3137A" w:rsidRDefault="00D3137A" w:rsidP="008259A1">
      <w:pPr>
        <w:autoSpaceDE w:val="0"/>
        <w:autoSpaceDN w:val="0"/>
        <w:adjustRightInd w:val="0"/>
        <w:spacing w:before="0" w:after="0"/>
        <w:ind w:left="0" w:right="0"/>
        <w:jc w:val="both"/>
        <w:rPr>
          <w:rFonts w:ascii="Times New Roman" w:hAnsi="Times New Roman" w:cs="Times New Roman"/>
          <w:sz w:val="24"/>
          <w:szCs w:val="24"/>
        </w:rPr>
      </w:pPr>
    </w:p>
    <w:p w14:paraId="4358AD93" w14:textId="77777777" w:rsidR="00D3137A" w:rsidRDefault="00D3137A" w:rsidP="008259A1">
      <w:pPr>
        <w:autoSpaceDE w:val="0"/>
        <w:autoSpaceDN w:val="0"/>
        <w:adjustRightInd w:val="0"/>
        <w:spacing w:before="0" w:after="0"/>
        <w:ind w:left="0" w:right="0"/>
        <w:jc w:val="both"/>
        <w:rPr>
          <w:rFonts w:ascii="Times New Roman" w:hAnsi="Times New Roman" w:cs="Times New Roman"/>
          <w:sz w:val="24"/>
          <w:szCs w:val="24"/>
        </w:rPr>
      </w:pPr>
    </w:p>
    <w:p w14:paraId="192AC68C" w14:textId="5167E4BC" w:rsidR="008259A1" w:rsidRDefault="008259A1" w:rsidP="008259A1">
      <w:pPr>
        <w:pStyle w:val="ListParagraph"/>
        <w:numPr>
          <w:ilvl w:val="0"/>
          <w:numId w:val="18"/>
        </w:numPr>
        <w:autoSpaceDE w:val="0"/>
        <w:autoSpaceDN w:val="0"/>
        <w:adjustRightInd w:val="0"/>
        <w:spacing w:before="0" w:after="0"/>
        <w:ind w:right="0"/>
        <w:jc w:val="both"/>
        <w:rPr>
          <w:rFonts w:ascii="Times New Roman" w:hAnsi="Times New Roman" w:cs="Times New Roman"/>
          <w:sz w:val="24"/>
          <w:szCs w:val="24"/>
        </w:rPr>
      </w:pPr>
      <w:r w:rsidRPr="008259A1">
        <w:rPr>
          <w:rFonts w:ascii="Times New Roman" w:hAnsi="Times New Roman" w:cs="Times New Roman"/>
          <w:b/>
          <w:sz w:val="24"/>
          <w:szCs w:val="24"/>
        </w:rPr>
        <w:t>Mission – Vision – Values</w:t>
      </w:r>
      <w:r w:rsidR="00D3137A">
        <w:rPr>
          <w:rFonts w:ascii="Times New Roman" w:hAnsi="Times New Roman" w:cs="Times New Roman"/>
          <w:b/>
          <w:sz w:val="24"/>
          <w:szCs w:val="24"/>
        </w:rPr>
        <w:t xml:space="preserve"> Statements</w:t>
      </w:r>
      <w:r>
        <w:rPr>
          <w:rFonts w:ascii="Times New Roman" w:hAnsi="Times New Roman" w:cs="Times New Roman"/>
          <w:sz w:val="24"/>
          <w:szCs w:val="24"/>
        </w:rPr>
        <w:t xml:space="preserve">:  </w:t>
      </w:r>
      <w:r w:rsidR="00D3137A">
        <w:rPr>
          <w:rFonts w:ascii="Times New Roman" w:hAnsi="Times New Roman" w:cs="Times New Roman"/>
          <w:sz w:val="24"/>
          <w:szCs w:val="24"/>
        </w:rPr>
        <w:t xml:space="preserve">These documents make statements </w:t>
      </w:r>
      <w:r>
        <w:rPr>
          <w:rFonts w:ascii="Times New Roman" w:hAnsi="Times New Roman" w:cs="Times New Roman"/>
          <w:sz w:val="24"/>
          <w:szCs w:val="24"/>
        </w:rPr>
        <w:t>about where the institution is headed</w:t>
      </w:r>
      <w:r w:rsidR="00D3137A">
        <w:rPr>
          <w:rFonts w:ascii="Times New Roman" w:hAnsi="Times New Roman" w:cs="Times New Roman"/>
          <w:sz w:val="24"/>
          <w:szCs w:val="24"/>
        </w:rPr>
        <w:t xml:space="preserve">, the Board’s </w:t>
      </w:r>
      <w:r>
        <w:rPr>
          <w:rFonts w:ascii="Times New Roman" w:hAnsi="Times New Roman" w:cs="Times New Roman"/>
          <w:sz w:val="24"/>
          <w:szCs w:val="24"/>
        </w:rPr>
        <w:t xml:space="preserve">relationship to </w:t>
      </w:r>
      <w:r w:rsidR="00D3137A">
        <w:rPr>
          <w:rFonts w:ascii="Times New Roman" w:hAnsi="Times New Roman" w:cs="Times New Roman"/>
          <w:sz w:val="24"/>
          <w:szCs w:val="24"/>
        </w:rPr>
        <w:t xml:space="preserve">College </w:t>
      </w:r>
      <w:r>
        <w:rPr>
          <w:rFonts w:ascii="Times New Roman" w:hAnsi="Times New Roman" w:cs="Times New Roman"/>
          <w:sz w:val="24"/>
          <w:szCs w:val="24"/>
        </w:rPr>
        <w:t xml:space="preserve">objectives, programs and services, and what it values. </w:t>
      </w:r>
      <w:r w:rsidR="00D3137A">
        <w:rPr>
          <w:rFonts w:ascii="Times New Roman" w:hAnsi="Times New Roman" w:cs="Times New Roman"/>
          <w:sz w:val="24"/>
          <w:szCs w:val="24"/>
        </w:rPr>
        <w:t>A thoughtful process wherein a Board and President revisit and refresh the College’s statement</w:t>
      </w:r>
      <w:r w:rsidR="00B47B69">
        <w:rPr>
          <w:rFonts w:ascii="Times New Roman" w:hAnsi="Times New Roman" w:cs="Times New Roman"/>
          <w:sz w:val="24"/>
          <w:szCs w:val="24"/>
        </w:rPr>
        <w:t>s</w:t>
      </w:r>
      <w:r w:rsidR="00D3137A">
        <w:rPr>
          <w:rFonts w:ascii="Times New Roman" w:hAnsi="Times New Roman" w:cs="Times New Roman"/>
          <w:sz w:val="24"/>
          <w:szCs w:val="24"/>
        </w:rPr>
        <w:t xml:space="preserve"> </w:t>
      </w:r>
      <w:r>
        <w:rPr>
          <w:rFonts w:ascii="Times New Roman" w:hAnsi="Times New Roman" w:cs="Times New Roman"/>
          <w:sz w:val="24"/>
          <w:szCs w:val="24"/>
        </w:rPr>
        <w:t xml:space="preserve">should be </w:t>
      </w:r>
      <w:r w:rsidR="00D3137A">
        <w:rPr>
          <w:rFonts w:ascii="Times New Roman" w:hAnsi="Times New Roman" w:cs="Times New Roman"/>
          <w:sz w:val="24"/>
          <w:szCs w:val="24"/>
        </w:rPr>
        <w:t>conducted</w:t>
      </w:r>
      <w:r>
        <w:rPr>
          <w:rFonts w:ascii="Times New Roman" w:hAnsi="Times New Roman" w:cs="Times New Roman"/>
          <w:sz w:val="24"/>
          <w:szCs w:val="24"/>
        </w:rPr>
        <w:t xml:space="preserve"> no</w:t>
      </w:r>
      <w:r w:rsidR="00B47B69">
        <w:rPr>
          <w:rFonts w:ascii="Times New Roman" w:hAnsi="Times New Roman" w:cs="Times New Roman"/>
          <w:sz w:val="24"/>
          <w:szCs w:val="24"/>
        </w:rPr>
        <w:t xml:space="preserve"> less</w:t>
      </w:r>
      <w:r>
        <w:rPr>
          <w:rFonts w:ascii="Times New Roman" w:hAnsi="Times New Roman" w:cs="Times New Roman"/>
          <w:sz w:val="24"/>
          <w:szCs w:val="24"/>
        </w:rPr>
        <w:t xml:space="preserve"> tha</w:t>
      </w:r>
      <w:r w:rsidR="00D3137A">
        <w:rPr>
          <w:rFonts w:ascii="Times New Roman" w:hAnsi="Times New Roman" w:cs="Times New Roman"/>
          <w:sz w:val="24"/>
          <w:szCs w:val="24"/>
        </w:rPr>
        <w:t>n</w:t>
      </w:r>
      <w:r>
        <w:rPr>
          <w:rFonts w:ascii="Times New Roman" w:hAnsi="Times New Roman" w:cs="Times New Roman"/>
          <w:sz w:val="24"/>
          <w:szCs w:val="24"/>
        </w:rPr>
        <w:t xml:space="preserve"> </w:t>
      </w:r>
      <w:r w:rsidR="00B47B69">
        <w:rPr>
          <w:rFonts w:ascii="Times New Roman" w:hAnsi="Times New Roman" w:cs="Times New Roman"/>
          <w:sz w:val="24"/>
          <w:szCs w:val="24"/>
        </w:rPr>
        <w:t xml:space="preserve">once </w:t>
      </w:r>
      <w:r>
        <w:rPr>
          <w:rFonts w:ascii="Times New Roman" w:hAnsi="Times New Roman" w:cs="Times New Roman"/>
          <w:sz w:val="24"/>
          <w:szCs w:val="24"/>
        </w:rPr>
        <w:t>every five years.</w:t>
      </w:r>
    </w:p>
    <w:p w14:paraId="7FBD6C14" w14:textId="59B74980" w:rsidR="00704AE5" w:rsidRDefault="00704AE5" w:rsidP="00704AE5">
      <w:pPr>
        <w:autoSpaceDE w:val="0"/>
        <w:autoSpaceDN w:val="0"/>
        <w:adjustRightInd w:val="0"/>
        <w:spacing w:before="0" w:after="0"/>
        <w:ind w:right="0"/>
        <w:jc w:val="both"/>
        <w:rPr>
          <w:rFonts w:ascii="Times New Roman" w:hAnsi="Times New Roman" w:cs="Times New Roman"/>
          <w:sz w:val="24"/>
          <w:szCs w:val="24"/>
        </w:rPr>
      </w:pPr>
    </w:p>
    <w:p w14:paraId="678B92E2" w14:textId="5C7E3D0F" w:rsidR="00704AE5" w:rsidRPr="00704AE5" w:rsidRDefault="00704AE5" w:rsidP="00704AE5">
      <w:pPr>
        <w:pStyle w:val="ListParagraph"/>
        <w:numPr>
          <w:ilvl w:val="0"/>
          <w:numId w:val="18"/>
        </w:numPr>
        <w:autoSpaceDE w:val="0"/>
        <w:autoSpaceDN w:val="0"/>
        <w:adjustRightInd w:val="0"/>
        <w:spacing w:before="0" w:after="0"/>
        <w:ind w:right="0"/>
        <w:jc w:val="both"/>
        <w:rPr>
          <w:rFonts w:ascii="Times New Roman" w:hAnsi="Times New Roman" w:cs="Times New Roman"/>
          <w:b/>
          <w:sz w:val="24"/>
          <w:szCs w:val="24"/>
        </w:rPr>
      </w:pPr>
      <w:r w:rsidRPr="00704AE5">
        <w:rPr>
          <w:rFonts w:ascii="Times New Roman" w:hAnsi="Times New Roman" w:cs="Times New Roman"/>
          <w:b/>
          <w:sz w:val="24"/>
          <w:szCs w:val="24"/>
        </w:rPr>
        <w:t xml:space="preserve">Strategic Plan: </w:t>
      </w:r>
      <w:r>
        <w:rPr>
          <w:rFonts w:ascii="Times New Roman" w:hAnsi="Times New Roman" w:cs="Times New Roman"/>
          <w:b/>
          <w:sz w:val="24"/>
          <w:szCs w:val="24"/>
        </w:rPr>
        <w:t xml:space="preserve"> </w:t>
      </w:r>
      <w:r w:rsidRPr="00704AE5">
        <w:rPr>
          <w:rFonts w:ascii="Times New Roman" w:hAnsi="Times New Roman" w:cs="Times New Roman"/>
          <w:sz w:val="24"/>
          <w:szCs w:val="24"/>
        </w:rPr>
        <w:t xml:space="preserve">The Strategic Plan </w:t>
      </w:r>
      <w:r>
        <w:rPr>
          <w:rFonts w:ascii="Times New Roman" w:hAnsi="Times New Roman" w:cs="Times New Roman"/>
          <w:sz w:val="24"/>
          <w:szCs w:val="24"/>
        </w:rPr>
        <w:t>is a document commissioned by the Board</w:t>
      </w:r>
      <w:r w:rsidR="00B47B69">
        <w:rPr>
          <w:rFonts w:ascii="Times New Roman" w:hAnsi="Times New Roman" w:cs="Times New Roman"/>
          <w:sz w:val="24"/>
          <w:szCs w:val="24"/>
        </w:rPr>
        <w:t>.</w:t>
      </w:r>
      <w:r>
        <w:rPr>
          <w:rFonts w:ascii="Times New Roman" w:hAnsi="Times New Roman" w:cs="Times New Roman"/>
          <w:sz w:val="24"/>
          <w:szCs w:val="24"/>
        </w:rPr>
        <w:t xml:space="preserve"> </w:t>
      </w:r>
      <w:r w:rsidR="00B47B69">
        <w:rPr>
          <w:rFonts w:ascii="Times New Roman" w:hAnsi="Times New Roman" w:cs="Times New Roman"/>
          <w:sz w:val="24"/>
          <w:szCs w:val="24"/>
        </w:rPr>
        <w:t>T</w:t>
      </w:r>
      <w:r>
        <w:rPr>
          <w:rFonts w:ascii="Times New Roman" w:hAnsi="Times New Roman" w:cs="Times New Roman"/>
          <w:sz w:val="24"/>
          <w:szCs w:val="24"/>
        </w:rPr>
        <w:t>he process of developing a Plan is conducted by the President. Th</w:t>
      </w:r>
      <w:r w:rsidR="00B47B69">
        <w:rPr>
          <w:rFonts w:ascii="Times New Roman" w:hAnsi="Times New Roman" w:cs="Times New Roman"/>
          <w:sz w:val="24"/>
          <w:szCs w:val="24"/>
        </w:rPr>
        <w:t>is</w:t>
      </w:r>
      <w:r>
        <w:rPr>
          <w:rFonts w:ascii="Times New Roman" w:hAnsi="Times New Roman" w:cs="Times New Roman"/>
          <w:sz w:val="24"/>
          <w:szCs w:val="24"/>
        </w:rPr>
        <w:t xml:space="preserve"> process should include faculty, staff, students, members of the community, business and industry, and be representative of individuals and groups connected to the College. One goal of a Strategic Planning process is to assess </w:t>
      </w:r>
      <w:proofErr w:type="gramStart"/>
      <w:r>
        <w:rPr>
          <w:rFonts w:ascii="Times New Roman" w:hAnsi="Times New Roman" w:cs="Times New Roman"/>
          <w:sz w:val="24"/>
          <w:szCs w:val="24"/>
        </w:rPr>
        <w:t>priorities, and</w:t>
      </w:r>
      <w:proofErr w:type="gramEnd"/>
      <w:r>
        <w:rPr>
          <w:rFonts w:ascii="Times New Roman" w:hAnsi="Times New Roman" w:cs="Times New Roman"/>
          <w:sz w:val="24"/>
          <w:szCs w:val="24"/>
        </w:rPr>
        <w:t xml:space="preserve"> use the results to guide policy-making and the allocation of institutional resources. The goals of a Strategic Plan should be regularly monitored in relationship to the work of the College. New Plans should be developed no less frequently than </w:t>
      </w:r>
      <w:r w:rsidR="00B47B69">
        <w:rPr>
          <w:rFonts w:ascii="Times New Roman" w:hAnsi="Times New Roman" w:cs="Times New Roman"/>
          <w:sz w:val="24"/>
          <w:szCs w:val="24"/>
        </w:rPr>
        <w:t xml:space="preserve">every </w:t>
      </w:r>
      <w:r>
        <w:rPr>
          <w:rFonts w:ascii="Times New Roman" w:hAnsi="Times New Roman" w:cs="Times New Roman"/>
          <w:sz w:val="24"/>
          <w:szCs w:val="24"/>
        </w:rPr>
        <w:t xml:space="preserve">five years. </w:t>
      </w:r>
    </w:p>
    <w:p w14:paraId="277B3D84" w14:textId="6890A65A" w:rsidR="008259A1" w:rsidRDefault="008259A1" w:rsidP="008259A1">
      <w:pPr>
        <w:autoSpaceDE w:val="0"/>
        <w:autoSpaceDN w:val="0"/>
        <w:adjustRightInd w:val="0"/>
        <w:spacing w:before="0" w:after="0"/>
        <w:ind w:right="0"/>
        <w:jc w:val="both"/>
        <w:rPr>
          <w:rFonts w:ascii="Times New Roman" w:hAnsi="Times New Roman" w:cs="Times New Roman"/>
          <w:sz w:val="24"/>
          <w:szCs w:val="24"/>
        </w:rPr>
      </w:pPr>
    </w:p>
    <w:p w14:paraId="4D3748EF" w14:textId="3C2A0D11" w:rsidR="008259A1" w:rsidRDefault="008259A1" w:rsidP="008259A1">
      <w:pPr>
        <w:pStyle w:val="ListParagraph"/>
        <w:numPr>
          <w:ilvl w:val="0"/>
          <w:numId w:val="18"/>
        </w:numPr>
        <w:autoSpaceDE w:val="0"/>
        <w:autoSpaceDN w:val="0"/>
        <w:adjustRightInd w:val="0"/>
        <w:spacing w:before="0" w:after="0"/>
        <w:ind w:right="0"/>
        <w:jc w:val="both"/>
        <w:rPr>
          <w:rFonts w:ascii="Times New Roman" w:hAnsi="Times New Roman" w:cs="Times New Roman"/>
          <w:sz w:val="24"/>
          <w:szCs w:val="24"/>
        </w:rPr>
      </w:pPr>
      <w:r w:rsidRPr="008259A1">
        <w:rPr>
          <w:rFonts w:ascii="Times New Roman" w:hAnsi="Times New Roman" w:cs="Times New Roman"/>
          <w:b/>
          <w:sz w:val="24"/>
          <w:szCs w:val="24"/>
        </w:rPr>
        <w:t>Board Bylaws</w:t>
      </w:r>
      <w:r>
        <w:rPr>
          <w:rFonts w:ascii="Times New Roman" w:hAnsi="Times New Roman" w:cs="Times New Roman"/>
          <w:sz w:val="24"/>
          <w:szCs w:val="24"/>
        </w:rPr>
        <w:t>:  Bylaws</w:t>
      </w:r>
      <w:r w:rsidR="00D3137A">
        <w:rPr>
          <w:rFonts w:ascii="Times New Roman" w:hAnsi="Times New Roman" w:cs="Times New Roman"/>
          <w:sz w:val="24"/>
          <w:szCs w:val="24"/>
        </w:rPr>
        <w:t xml:space="preserve"> </w:t>
      </w:r>
      <w:r w:rsidR="00704AE5">
        <w:rPr>
          <w:rFonts w:ascii="Times New Roman" w:hAnsi="Times New Roman" w:cs="Times New Roman"/>
          <w:sz w:val="24"/>
          <w:szCs w:val="24"/>
        </w:rPr>
        <w:t>are</w:t>
      </w:r>
      <w:r w:rsidR="00D3137A">
        <w:rPr>
          <w:rFonts w:ascii="Times New Roman" w:hAnsi="Times New Roman" w:cs="Times New Roman"/>
          <w:sz w:val="24"/>
          <w:szCs w:val="24"/>
        </w:rPr>
        <w:t xml:space="preserve"> a set </w:t>
      </w:r>
      <w:proofErr w:type="gramStart"/>
      <w:r w:rsidR="00D3137A">
        <w:rPr>
          <w:rFonts w:ascii="Times New Roman" w:hAnsi="Times New Roman" w:cs="Times New Roman"/>
          <w:sz w:val="24"/>
          <w:szCs w:val="24"/>
        </w:rPr>
        <w:t xml:space="preserve">of </w:t>
      </w:r>
      <w:r>
        <w:rPr>
          <w:rFonts w:ascii="Times New Roman" w:hAnsi="Times New Roman" w:cs="Times New Roman"/>
          <w:sz w:val="24"/>
          <w:szCs w:val="24"/>
        </w:rPr>
        <w:t xml:space="preserve"> </w:t>
      </w:r>
      <w:r w:rsidR="00704AE5">
        <w:rPr>
          <w:rFonts w:ascii="Times New Roman" w:hAnsi="Times New Roman" w:cs="Times New Roman"/>
          <w:sz w:val="24"/>
          <w:szCs w:val="24"/>
        </w:rPr>
        <w:t>procedures</w:t>
      </w:r>
      <w:proofErr w:type="gramEnd"/>
      <w:r w:rsidR="00704AE5">
        <w:rPr>
          <w:rFonts w:ascii="Times New Roman" w:hAnsi="Times New Roman" w:cs="Times New Roman"/>
          <w:sz w:val="24"/>
          <w:szCs w:val="24"/>
        </w:rPr>
        <w:t>, processes and practices that facilitate the operations of the Board. Bylaws include a statement of authority, Board jurisdiction, officers, powers, duties and responsibilities, committee structure, organizational rules, the conduct and procession of meetings, and other procedural information. The Bylaws may also include provision for a “Consent Agenda</w:t>
      </w:r>
      <w:r w:rsidR="00CE02BB">
        <w:rPr>
          <w:rFonts w:ascii="Times New Roman" w:hAnsi="Times New Roman" w:cs="Times New Roman"/>
          <w:sz w:val="24"/>
          <w:szCs w:val="24"/>
        </w:rPr>
        <w:t>,</w:t>
      </w:r>
      <w:r w:rsidR="00704AE5">
        <w:rPr>
          <w:rFonts w:ascii="Times New Roman" w:hAnsi="Times New Roman" w:cs="Times New Roman"/>
          <w:sz w:val="24"/>
          <w:szCs w:val="24"/>
        </w:rPr>
        <w:t>” which can be used to expedite Board meetings related to routine matters. Bylaws should be kept current.</w:t>
      </w:r>
    </w:p>
    <w:p w14:paraId="5CF5D848" w14:textId="77777777" w:rsidR="008259A1" w:rsidRPr="008259A1" w:rsidRDefault="008259A1" w:rsidP="008259A1">
      <w:pPr>
        <w:pStyle w:val="ListParagraph"/>
        <w:rPr>
          <w:rFonts w:ascii="Times New Roman" w:hAnsi="Times New Roman" w:cs="Times New Roman"/>
          <w:b/>
          <w:sz w:val="24"/>
          <w:szCs w:val="24"/>
        </w:rPr>
      </w:pPr>
    </w:p>
    <w:p w14:paraId="4F68CFBD" w14:textId="73AE8310" w:rsidR="008259A1" w:rsidRPr="008259A1" w:rsidRDefault="008259A1" w:rsidP="008259A1">
      <w:pPr>
        <w:pStyle w:val="ListParagraph"/>
        <w:numPr>
          <w:ilvl w:val="0"/>
          <w:numId w:val="18"/>
        </w:numPr>
        <w:autoSpaceDE w:val="0"/>
        <w:autoSpaceDN w:val="0"/>
        <w:adjustRightInd w:val="0"/>
        <w:spacing w:before="0" w:after="0"/>
        <w:ind w:right="0"/>
        <w:jc w:val="both"/>
        <w:rPr>
          <w:rFonts w:ascii="Times New Roman" w:hAnsi="Times New Roman" w:cs="Times New Roman"/>
          <w:sz w:val="24"/>
          <w:szCs w:val="24"/>
        </w:rPr>
      </w:pPr>
      <w:r w:rsidRPr="008259A1">
        <w:rPr>
          <w:rFonts w:ascii="Times New Roman" w:hAnsi="Times New Roman" w:cs="Times New Roman"/>
          <w:b/>
          <w:sz w:val="24"/>
          <w:szCs w:val="24"/>
        </w:rPr>
        <w:t>Board Policies</w:t>
      </w:r>
      <w:r w:rsidRPr="008259A1">
        <w:rPr>
          <w:rFonts w:ascii="Times New Roman" w:hAnsi="Times New Roman" w:cs="Times New Roman"/>
          <w:sz w:val="24"/>
          <w:szCs w:val="24"/>
        </w:rPr>
        <w:t xml:space="preserve">: As a part of the Board’s self-assessment practice, it should periodically examine its Policy Manual to determine whether its operational practices are consistent with optimal governance of the institution. </w:t>
      </w:r>
      <w:r>
        <w:rPr>
          <w:rFonts w:ascii="Times New Roman" w:hAnsi="Times New Roman" w:cs="Times New Roman"/>
          <w:sz w:val="24"/>
          <w:szCs w:val="24"/>
        </w:rPr>
        <w:t xml:space="preserve">Do the College’s policies enable the institution to adequately serve students and the community, or </w:t>
      </w:r>
      <w:r w:rsidR="00D3137A">
        <w:rPr>
          <w:rFonts w:ascii="Times New Roman" w:hAnsi="Times New Roman" w:cs="Times New Roman"/>
          <w:sz w:val="24"/>
          <w:szCs w:val="24"/>
        </w:rPr>
        <w:t xml:space="preserve">are the </w:t>
      </w:r>
      <w:r>
        <w:rPr>
          <w:rFonts w:ascii="Times New Roman" w:hAnsi="Times New Roman" w:cs="Times New Roman"/>
          <w:sz w:val="24"/>
          <w:szCs w:val="24"/>
        </w:rPr>
        <w:t xml:space="preserve">policies dated and inconsistent with </w:t>
      </w:r>
      <w:r w:rsidR="00D3137A">
        <w:rPr>
          <w:rFonts w:ascii="Times New Roman" w:hAnsi="Times New Roman" w:cs="Times New Roman"/>
          <w:sz w:val="24"/>
          <w:szCs w:val="24"/>
        </w:rPr>
        <w:t xml:space="preserve">current </w:t>
      </w:r>
      <w:r>
        <w:rPr>
          <w:rFonts w:ascii="Times New Roman" w:hAnsi="Times New Roman" w:cs="Times New Roman"/>
          <w:sz w:val="24"/>
          <w:szCs w:val="24"/>
        </w:rPr>
        <w:t>College practices</w:t>
      </w:r>
      <w:r w:rsidR="00D3137A">
        <w:rPr>
          <w:rFonts w:ascii="Times New Roman" w:hAnsi="Times New Roman" w:cs="Times New Roman"/>
          <w:sz w:val="24"/>
          <w:szCs w:val="24"/>
        </w:rPr>
        <w:t xml:space="preserve">? A thorough review should be conducted every five years. </w:t>
      </w:r>
    </w:p>
    <w:p w14:paraId="053F823A" w14:textId="77777777" w:rsidR="00B47B69" w:rsidRDefault="00B47B69" w:rsidP="008259A1">
      <w:pPr>
        <w:autoSpaceDE w:val="0"/>
        <w:autoSpaceDN w:val="0"/>
        <w:adjustRightInd w:val="0"/>
        <w:spacing w:before="0" w:after="0"/>
        <w:ind w:left="0" w:right="0"/>
        <w:jc w:val="both"/>
        <w:rPr>
          <w:rFonts w:ascii="Times New Roman" w:hAnsi="Times New Roman" w:cs="Times New Roman"/>
          <w:sz w:val="24"/>
          <w:szCs w:val="24"/>
        </w:rPr>
      </w:pPr>
    </w:p>
    <w:p w14:paraId="081CE2A9" w14:textId="74167155" w:rsidR="00704AE5" w:rsidRDefault="00704AE5" w:rsidP="00704AE5">
      <w:pPr>
        <w:pStyle w:val="ListParagraph"/>
        <w:numPr>
          <w:ilvl w:val="0"/>
          <w:numId w:val="18"/>
        </w:numPr>
        <w:autoSpaceDE w:val="0"/>
        <w:autoSpaceDN w:val="0"/>
        <w:adjustRightInd w:val="0"/>
        <w:spacing w:before="0" w:after="0"/>
        <w:ind w:right="0"/>
        <w:jc w:val="both"/>
        <w:rPr>
          <w:rFonts w:ascii="Times New Roman" w:hAnsi="Times New Roman" w:cs="Times New Roman"/>
          <w:sz w:val="24"/>
          <w:szCs w:val="24"/>
        </w:rPr>
      </w:pPr>
      <w:r w:rsidRPr="00704AE5">
        <w:rPr>
          <w:rFonts w:ascii="Times New Roman" w:hAnsi="Times New Roman" w:cs="Times New Roman"/>
          <w:b/>
          <w:sz w:val="24"/>
          <w:szCs w:val="24"/>
        </w:rPr>
        <w:t>Board Retreats</w:t>
      </w:r>
      <w:r>
        <w:rPr>
          <w:rFonts w:ascii="Times New Roman" w:hAnsi="Times New Roman" w:cs="Times New Roman"/>
          <w:sz w:val="24"/>
          <w:szCs w:val="24"/>
        </w:rPr>
        <w:t xml:space="preserve">: While not a governing document, Board retreats provide opportunities for members to explore emerging issues </w:t>
      </w:r>
      <w:r w:rsidR="00EC2319" w:rsidRPr="00C16E4A">
        <w:rPr>
          <w:rFonts w:ascii="Times New Roman" w:hAnsi="Times New Roman" w:cs="Times New Roman"/>
          <w:sz w:val="24"/>
          <w:szCs w:val="24"/>
        </w:rPr>
        <w:t xml:space="preserve">in depth </w:t>
      </w:r>
      <w:r>
        <w:rPr>
          <w:rFonts w:ascii="Times New Roman" w:hAnsi="Times New Roman" w:cs="Times New Roman"/>
          <w:sz w:val="24"/>
          <w:szCs w:val="24"/>
        </w:rPr>
        <w:t>that may warrant institutional changes, establish</w:t>
      </w:r>
      <w:r w:rsidR="005C5239">
        <w:rPr>
          <w:rFonts w:ascii="Times New Roman" w:hAnsi="Times New Roman" w:cs="Times New Roman"/>
          <w:sz w:val="24"/>
          <w:szCs w:val="24"/>
        </w:rPr>
        <w:t xml:space="preserve"> new priorities, explore best governance practices, and review potential changes in Board documents brought forth by the President for consideration. The Board should hold a retreat on an annual basis. </w:t>
      </w:r>
    </w:p>
    <w:p w14:paraId="5C86321C" w14:textId="4A0ED83C" w:rsidR="005C5239" w:rsidRDefault="005C5239" w:rsidP="005C5239">
      <w:pPr>
        <w:pStyle w:val="ListParagraph"/>
        <w:rPr>
          <w:rFonts w:ascii="Times New Roman" w:hAnsi="Times New Roman" w:cs="Times New Roman"/>
          <w:sz w:val="24"/>
          <w:szCs w:val="24"/>
        </w:rPr>
      </w:pPr>
    </w:p>
    <w:p w14:paraId="368A5269" w14:textId="77777777" w:rsidR="00DD1935" w:rsidRDefault="00DD1935" w:rsidP="005C5239">
      <w:pPr>
        <w:pStyle w:val="ListParagraph"/>
        <w:rPr>
          <w:rFonts w:ascii="Times New Roman" w:hAnsi="Times New Roman" w:cs="Times New Roman"/>
          <w:sz w:val="24"/>
          <w:szCs w:val="24"/>
        </w:rPr>
      </w:pPr>
    </w:p>
    <w:p w14:paraId="00AF34B8" w14:textId="2FFA96B3" w:rsidR="005C5239" w:rsidRDefault="005C5239" w:rsidP="005C5239">
      <w:p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b/>
          <w:i/>
          <w:sz w:val="28"/>
          <w:szCs w:val="28"/>
        </w:rPr>
        <w:lastRenderedPageBreak/>
        <w:t>Institutional Change – Presidential Assessments</w:t>
      </w:r>
    </w:p>
    <w:p w14:paraId="20E5EA6A" w14:textId="2F5EA6E5" w:rsidR="005C5239" w:rsidRDefault="005C5239" w:rsidP="005C5239">
      <w:pPr>
        <w:autoSpaceDE w:val="0"/>
        <w:autoSpaceDN w:val="0"/>
        <w:adjustRightInd w:val="0"/>
        <w:spacing w:before="0" w:after="0"/>
        <w:ind w:right="0"/>
        <w:jc w:val="both"/>
        <w:rPr>
          <w:rFonts w:ascii="Times New Roman" w:hAnsi="Times New Roman" w:cs="Times New Roman"/>
          <w:sz w:val="24"/>
          <w:szCs w:val="24"/>
        </w:rPr>
      </w:pPr>
    </w:p>
    <w:p w14:paraId="5D35767B" w14:textId="524C625F" w:rsidR="005C5239" w:rsidRDefault="005C5239" w:rsidP="005C5239">
      <w:p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The work of the President and their executive team includes providing leadership for administration of the College. Within the President’s scope of work is a continuous process of quality improvement</w:t>
      </w:r>
      <w:r w:rsidR="00B47B69">
        <w:rPr>
          <w:rFonts w:ascii="Times New Roman" w:hAnsi="Times New Roman" w:cs="Times New Roman"/>
          <w:sz w:val="24"/>
          <w:szCs w:val="24"/>
        </w:rPr>
        <w:t xml:space="preserve"> in</w:t>
      </w:r>
      <w:r>
        <w:rPr>
          <w:rFonts w:ascii="Times New Roman" w:hAnsi="Times New Roman" w:cs="Times New Roman"/>
          <w:sz w:val="24"/>
          <w:szCs w:val="24"/>
        </w:rPr>
        <w:t xml:space="preserve"> and the enhancement</w:t>
      </w:r>
      <w:r w:rsidR="00B47B69">
        <w:rPr>
          <w:rFonts w:ascii="Times New Roman" w:hAnsi="Times New Roman" w:cs="Times New Roman"/>
          <w:sz w:val="24"/>
          <w:szCs w:val="24"/>
        </w:rPr>
        <w:t xml:space="preserve"> of</w:t>
      </w:r>
      <w:r>
        <w:rPr>
          <w:rFonts w:ascii="Times New Roman" w:hAnsi="Times New Roman" w:cs="Times New Roman"/>
          <w:sz w:val="24"/>
          <w:szCs w:val="24"/>
        </w:rPr>
        <w:t xml:space="preserve"> instruction and student support services. In carrying out that scope of work, the President and College leadership periodically undertake assessments of the institution.  The findings of these assessments may lead the President to recommend changes in current College activities, the initiation of new programs or services, and/or exploration of specific operations through further internal study or external examination</w:t>
      </w:r>
      <w:r w:rsidR="00B47B69">
        <w:rPr>
          <w:rFonts w:ascii="Times New Roman" w:hAnsi="Times New Roman" w:cs="Times New Roman"/>
          <w:sz w:val="24"/>
          <w:szCs w:val="24"/>
        </w:rPr>
        <w:t xml:space="preserve"> to the Board</w:t>
      </w:r>
      <w:r>
        <w:rPr>
          <w:rFonts w:ascii="Times New Roman" w:hAnsi="Times New Roman" w:cs="Times New Roman"/>
          <w:sz w:val="24"/>
          <w:szCs w:val="24"/>
        </w:rPr>
        <w:t>. Assessments of this nature may include:</w:t>
      </w:r>
    </w:p>
    <w:p w14:paraId="254F10A6" w14:textId="653E80D7" w:rsidR="005C5239" w:rsidRDefault="005C5239" w:rsidP="005C5239">
      <w:pPr>
        <w:autoSpaceDE w:val="0"/>
        <w:autoSpaceDN w:val="0"/>
        <w:adjustRightInd w:val="0"/>
        <w:spacing w:before="0" w:after="0"/>
        <w:ind w:right="0"/>
        <w:jc w:val="both"/>
        <w:rPr>
          <w:rFonts w:ascii="Times New Roman" w:hAnsi="Times New Roman" w:cs="Times New Roman"/>
          <w:sz w:val="24"/>
          <w:szCs w:val="24"/>
        </w:rPr>
      </w:pPr>
    </w:p>
    <w:p w14:paraId="52B343E7" w14:textId="024758BC" w:rsidR="00191089" w:rsidRDefault="00E0336B" w:rsidP="005C5239">
      <w:pPr>
        <w:numPr>
          <w:ilvl w:val="0"/>
          <w:numId w:val="23"/>
        </w:numPr>
        <w:autoSpaceDE w:val="0"/>
        <w:autoSpaceDN w:val="0"/>
        <w:adjustRightInd w:val="0"/>
        <w:spacing w:before="0" w:after="0"/>
        <w:ind w:right="0"/>
        <w:jc w:val="both"/>
        <w:rPr>
          <w:rFonts w:ascii="Times New Roman" w:hAnsi="Times New Roman" w:cs="Times New Roman"/>
          <w:sz w:val="24"/>
          <w:szCs w:val="24"/>
        </w:rPr>
      </w:pPr>
      <w:r w:rsidRPr="005C5239">
        <w:rPr>
          <w:rFonts w:ascii="Times New Roman" w:hAnsi="Times New Roman" w:cs="Times New Roman"/>
          <w:sz w:val="24"/>
          <w:szCs w:val="24"/>
        </w:rPr>
        <w:t xml:space="preserve">Academic Programs and Course </w:t>
      </w:r>
      <w:proofErr w:type="gramStart"/>
      <w:r w:rsidRPr="005C5239">
        <w:rPr>
          <w:rFonts w:ascii="Times New Roman" w:hAnsi="Times New Roman" w:cs="Times New Roman"/>
          <w:sz w:val="24"/>
          <w:szCs w:val="24"/>
        </w:rPr>
        <w:t>Offerings;</w:t>
      </w:r>
      <w:proofErr w:type="gramEnd"/>
      <w:r w:rsidRPr="005C5239">
        <w:rPr>
          <w:rFonts w:ascii="Times New Roman" w:hAnsi="Times New Roman" w:cs="Times New Roman"/>
          <w:sz w:val="24"/>
          <w:szCs w:val="24"/>
        </w:rPr>
        <w:t xml:space="preserve"> </w:t>
      </w:r>
    </w:p>
    <w:p w14:paraId="0623E138" w14:textId="77777777" w:rsidR="005C5239" w:rsidRPr="005C5239" w:rsidRDefault="005C5239" w:rsidP="005C5239">
      <w:pPr>
        <w:autoSpaceDE w:val="0"/>
        <w:autoSpaceDN w:val="0"/>
        <w:adjustRightInd w:val="0"/>
        <w:spacing w:before="0" w:after="0"/>
        <w:ind w:left="720" w:right="0"/>
        <w:jc w:val="both"/>
        <w:rPr>
          <w:rFonts w:ascii="Times New Roman" w:hAnsi="Times New Roman" w:cs="Times New Roman"/>
          <w:sz w:val="24"/>
          <w:szCs w:val="24"/>
        </w:rPr>
      </w:pPr>
    </w:p>
    <w:p w14:paraId="4240D2BA" w14:textId="2983C84F" w:rsidR="00191089" w:rsidRDefault="00E0336B" w:rsidP="005C5239">
      <w:pPr>
        <w:numPr>
          <w:ilvl w:val="0"/>
          <w:numId w:val="23"/>
        </w:numPr>
        <w:autoSpaceDE w:val="0"/>
        <w:autoSpaceDN w:val="0"/>
        <w:adjustRightInd w:val="0"/>
        <w:spacing w:before="0" w:after="0"/>
        <w:ind w:right="0"/>
        <w:jc w:val="both"/>
        <w:rPr>
          <w:rFonts w:ascii="Times New Roman" w:hAnsi="Times New Roman" w:cs="Times New Roman"/>
          <w:sz w:val="24"/>
          <w:szCs w:val="24"/>
        </w:rPr>
      </w:pPr>
      <w:r w:rsidRPr="005C5239">
        <w:rPr>
          <w:rFonts w:ascii="Times New Roman" w:hAnsi="Times New Roman" w:cs="Times New Roman"/>
          <w:sz w:val="24"/>
          <w:szCs w:val="24"/>
        </w:rPr>
        <w:t xml:space="preserve">Enrollment </w:t>
      </w:r>
      <w:proofErr w:type="gramStart"/>
      <w:r w:rsidRPr="005C5239">
        <w:rPr>
          <w:rFonts w:ascii="Times New Roman" w:hAnsi="Times New Roman" w:cs="Times New Roman"/>
          <w:sz w:val="24"/>
          <w:szCs w:val="24"/>
        </w:rPr>
        <w:t>Management;</w:t>
      </w:r>
      <w:proofErr w:type="gramEnd"/>
    </w:p>
    <w:p w14:paraId="3FA85A8D" w14:textId="77777777" w:rsidR="005C5239" w:rsidRPr="005C5239" w:rsidRDefault="005C5239" w:rsidP="005C5239">
      <w:pPr>
        <w:autoSpaceDE w:val="0"/>
        <w:autoSpaceDN w:val="0"/>
        <w:adjustRightInd w:val="0"/>
        <w:spacing w:before="0" w:after="0"/>
        <w:ind w:left="0" w:right="0"/>
        <w:jc w:val="both"/>
        <w:rPr>
          <w:rFonts w:ascii="Times New Roman" w:hAnsi="Times New Roman" w:cs="Times New Roman"/>
          <w:sz w:val="24"/>
          <w:szCs w:val="24"/>
        </w:rPr>
      </w:pPr>
    </w:p>
    <w:p w14:paraId="4BE1134B" w14:textId="6EFAACFB" w:rsidR="00191089" w:rsidRDefault="00E0336B" w:rsidP="005C5239">
      <w:pPr>
        <w:numPr>
          <w:ilvl w:val="0"/>
          <w:numId w:val="23"/>
        </w:numPr>
        <w:autoSpaceDE w:val="0"/>
        <w:autoSpaceDN w:val="0"/>
        <w:adjustRightInd w:val="0"/>
        <w:spacing w:before="0" w:after="0"/>
        <w:ind w:right="0"/>
        <w:jc w:val="both"/>
        <w:rPr>
          <w:rFonts w:ascii="Times New Roman" w:hAnsi="Times New Roman" w:cs="Times New Roman"/>
          <w:sz w:val="24"/>
          <w:szCs w:val="24"/>
        </w:rPr>
      </w:pPr>
      <w:r w:rsidRPr="005C5239">
        <w:rPr>
          <w:rFonts w:ascii="Times New Roman" w:hAnsi="Times New Roman" w:cs="Times New Roman"/>
          <w:sz w:val="24"/>
          <w:szCs w:val="24"/>
        </w:rPr>
        <w:t xml:space="preserve">Business Process and Technology </w:t>
      </w:r>
      <w:proofErr w:type="gramStart"/>
      <w:r w:rsidRPr="005C5239">
        <w:rPr>
          <w:rFonts w:ascii="Times New Roman" w:hAnsi="Times New Roman" w:cs="Times New Roman"/>
          <w:sz w:val="24"/>
          <w:szCs w:val="24"/>
        </w:rPr>
        <w:t>Requirements;</w:t>
      </w:r>
      <w:proofErr w:type="gramEnd"/>
    </w:p>
    <w:p w14:paraId="21CB0F0C" w14:textId="77777777" w:rsidR="005C5239" w:rsidRPr="005C5239" w:rsidRDefault="005C5239" w:rsidP="005C5239">
      <w:pPr>
        <w:autoSpaceDE w:val="0"/>
        <w:autoSpaceDN w:val="0"/>
        <w:adjustRightInd w:val="0"/>
        <w:spacing w:before="0" w:after="0"/>
        <w:ind w:left="0" w:right="0"/>
        <w:jc w:val="both"/>
        <w:rPr>
          <w:rFonts w:ascii="Times New Roman" w:hAnsi="Times New Roman" w:cs="Times New Roman"/>
          <w:sz w:val="24"/>
          <w:szCs w:val="24"/>
        </w:rPr>
      </w:pPr>
    </w:p>
    <w:p w14:paraId="14AE0967" w14:textId="3DF45D90" w:rsidR="00191089" w:rsidRDefault="00E0336B" w:rsidP="005C5239">
      <w:pPr>
        <w:numPr>
          <w:ilvl w:val="0"/>
          <w:numId w:val="23"/>
        </w:numPr>
        <w:autoSpaceDE w:val="0"/>
        <w:autoSpaceDN w:val="0"/>
        <w:adjustRightInd w:val="0"/>
        <w:spacing w:before="0" w:after="0"/>
        <w:ind w:right="0"/>
        <w:jc w:val="both"/>
        <w:rPr>
          <w:rFonts w:ascii="Times New Roman" w:hAnsi="Times New Roman" w:cs="Times New Roman"/>
          <w:sz w:val="24"/>
          <w:szCs w:val="24"/>
        </w:rPr>
      </w:pPr>
      <w:r w:rsidRPr="005C5239">
        <w:rPr>
          <w:rFonts w:ascii="Times New Roman" w:hAnsi="Times New Roman" w:cs="Times New Roman"/>
          <w:sz w:val="24"/>
          <w:szCs w:val="24"/>
        </w:rPr>
        <w:t xml:space="preserve">Organizational Staffing, Structure, and Spans of </w:t>
      </w:r>
      <w:proofErr w:type="gramStart"/>
      <w:r w:rsidRPr="005C5239">
        <w:rPr>
          <w:rFonts w:ascii="Times New Roman" w:hAnsi="Times New Roman" w:cs="Times New Roman"/>
          <w:sz w:val="24"/>
          <w:szCs w:val="24"/>
        </w:rPr>
        <w:t>Control;</w:t>
      </w:r>
      <w:proofErr w:type="gramEnd"/>
    </w:p>
    <w:p w14:paraId="62B64071" w14:textId="77777777" w:rsidR="005C5239" w:rsidRPr="005C5239" w:rsidRDefault="005C5239" w:rsidP="005C5239">
      <w:pPr>
        <w:autoSpaceDE w:val="0"/>
        <w:autoSpaceDN w:val="0"/>
        <w:adjustRightInd w:val="0"/>
        <w:spacing w:before="0" w:after="0"/>
        <w:ind w:left="0" w:right="0"/>
        <w:jc w:val="both"/>
        <w:rPr>
          <w:rFonts w:ascii="Times New Roman" w:hAnsi="Times New Roman" w:cs="Times New Roman"/>
          <w:sz w:val="24"/>
          <w:szCs w:val="24"/>
        </w:rPr>
      </w:pPr>
    </w:p>
    <w:p w14:paraId="73AB7022" w14:textId="30D1EFF0" w:rsidR="00191089" w:rsidRDefault="00E0336B" w:rsidP="005C5239">
      <w:pPr>
        <w:numPr>
          <w:ilvl w:val="0"/>
          <w:numId w:val="23"/>
        </w:numPr>
        <w:autoSpaceDE w:val="0"/>
        <w:autoSpaceDN w:val="0"/>
        <w:adjustRightInd w:val="0"/>
        <w:spacing w:before="0" w:after="0"/>
        <w:ind w:right="0"/>
        <w:jc w:val="both"/>
        <w:rPr>
          <w:rFonts w:ascii="Times New Roman" w:hAnsi="Times New Roman" w:cs="Times New Roman"/>
          <w:sz w:val="24"/>
          <w:szCs w:val="24"/>
        </w:rPr>
      </w:pPr>
      <w:r w:rsidRPr="005C5239">
        <w:rPr>
          <w:rFonts w:ascii="Times New Roman" w:hAnsi="Times New Roman" w:cs="Times New Roman"/>
          <w:sz w:val="24"/>
          <w:szCs w:val="24"/>
        </w:rPr>
        <w:t>Facility Conditions and Utilization; and,</w:t>
      </w:r>
    </w:p>
    <w:p w14:paraId="00EEA082" w14:textId="77777777" w:rsidR="005C5239" w:rsidRPr="005C5239" w:rsidRDefault="005C5239" w:rsidP="005C5239">
      <w:pPr>
        <w:autoSpaceDE w:val="0"/>
        <w:autoSpaceDN w:val="0"/>
        <w:adjustRightInd w:val="0"/>
        <w:spacing w:before="0" w:after="0"/>
        <w:ind w:left="0" w:right="0"/>
        <w:jc w:val="both"/>
        <w:rPr>
          <w:rFonts w:ascii="Times New Roman" w:hAnsi="Times New Roman" w:cs="Times New Roman"/>
          <w:sz w:val="24"/>
          <w:szCs w:val="24"/>
        </w:rPr>
      </w:pPr>
    </w:p>
    <w:p w14:paraId="12F9BFA4" w14:textId="77777777" w:rsidR="00191089" w:rsidRPr="005C5239" w:rsidRDefault="00E0336B" w:rsidP="005C5239">
      <w:pPr>
        <w:numPr>
          <w:ilvl w:val="0"/>
          <w:numId w:val="23"/>
        </w:numPr>
        <w:tabs>
          <w:tab w:val="num" w:pos="720"/>
        </w:tabs>
        <w:autoSpaceDE w:val="0"/>
        <w:autoSpaceDN w:val="0"/>
        <w:adjustRightInd w:val="0"/>
        <w:spacing w:before="0" w:after="0"/>
        <w:ind w:right="0"/>
        <w:jc w:val="both"/>
        <w:rPr>
          <w:rFonts w:ascii="Times New Roman" w:hAnsi="Times New Roman" w:cs="Times New Roman"/>
          <w:sz w:val="24"/>
          <w:szCs w:val="24"/>
        </w:rPr>
      </w:pPr>
      <w:r w:rsidRPr="005C5239">
        <w:rPr>
          <w:rFonts w:ascii="Times New Roman" w:hAnsi="Times New Roman" w:cs="Times New Roman"/>
          <w:sz w:val="24"/>
          <w:szCs w:val="24"/>
        </w:rPr>
        <w:t>Auxiliary and Enterprise Operations</w:t>
      </w:r>
    </w:p>
    <w:p w14:paraId="29E1B32D" w14:textId="05981084" w:rsidR="005C5239" w:rsidRDefault="005C5239" w:rsidP="005C5239">
      <w:pPr>
        <w:autoSpaceDE w:val="0"/>
        <w:autoSpaceDN w:val="0"/>
        <w:adjustRightInd w:val="0"/>
        <w:spacing w:before="0" w:after="0"/>
        <w:ind w:right="0"/>
        <w:jc w:val="both"/>
        <w:rPr>
          <w:rFonts w:ascii="Times New Roman" w:hAnsi="Times New Roman" w:cs="Times New Roman"/>
          <w:sz w:val="24"/>
          <w:szCs w:val="24"/>
        </w:rPr>
      </w:pPr>
    </w:p>
    <w:p w14:paraId="6EA1E161" w14:textId="7434EFFD" w:rsidR="005C5239" w:rsidRPr="005C5239" w:rsidRDefault="005C5239" w:rsidP="005C5239">
      <w:pPr>
        <w:autoSpaceDE w:val="0"/>
        <w:autoSpaceDN w:val="0"/>
        <w:adjustRightInd w:val="0"/>
        <w:spacing w:before="0" w:after="0"/>
        <w:ind w:right="0"/>
        <w:jc w:val="both"/>
        <w:rPr>
          <w:rFonts w:ascii="Times New Roman" w:hAnsi="Times New Roman" w:cs="Times New Roman"/>
          <w:sz w:val="24"/>
          <w:szCs w:val="24"/>
        </w:rPr>
      </w:pPr>
      <w:r w:rsidRPr="005C5239">
        <w:rPr>
          <w:rFonts w:ascii="Times New Roman" w:hAnsi="Times New Roman" w:cs="Times New Roman"/>
          <w:bCs/>
          <w:sz w:val="24"/>
          <w:szCs w:val="24"/>
        </w:rPr>
        <w:t>The list shown reflect</w:t>
      </w:r>
      <w:r w:rsidR="00B47B69">
        <w:rPr>
          <w:rFonts w:ascii="Times New Roman" w:hAnsi="Times New Roman" w:cs="Times New Roman"/>
          <w:bCs/>
          <w:sz w:val="24"/>
          <w:szCs w:val="24"/>
        </w:rPr>
        <w:t>s</w:t>
      </w:r>
      <w:r w:rsidRPr="005C5239">
        <w:rPr>
          <w:rFonts w:ascii="Times New Roman" w:hAnsi="Times New Roman" w:cs="Times New Roman"/>
          <w:bCs/>
          <w:sz w:val="24"/>
          <w:szCs w:val="24"/>
        </w:rPr>
        <w:t xml:space="preserve"> assessments that Colleges routinely and periodically undertake to improve educational quality, service delivery, management, and facility operations.</w:t>
      </w:r>
      <w:r>
        <w:rPr>
          <w:rFonts w:ascii="Times New Roman" w:hAnsi="Times New Roman" w:cs="Times New Roman"/>
          <w:bCs/>
          <w:sz w:val="24"/>
          <w:szCs w:val="24"/>
        </w:rPr>
        <w:t xml:space="preserve"> They generally result in opportunities for potential institutional savings that could be repurposed </w:t>
      </w:r>
      <w:r w:rsidR="00B47B69">
        <w:rPr>
          <w:rFonts w:ascii="Times New Roman" w:hAnsi="Times New Roman" w:cs="Times New Roman"/>
          <w:bCs/>
          <w:sz w:val="24"/>
          <w:szCs w:val="24"/>
        </w:rPr>
        <w:t>toward</w:t>
      </w:r>
      <w:r>
        <w:rPr>
          <w:rFonts w:ascii="Times New Roman" w:hAnsi="Times New Roman" w:cs="Times New Roman"/>
          <w:bCs/>
          <w:sz w:val="24"/>
          <w:szCs w:val="24"/>
        </w:rPr>
        <w:t xml:space="preserve"> important goals identified in the Strategic Plan, or for pursuit of Board or Presidential initiatives. </w:t>
      </w:r>
    </w:p>
    <w:p w14:paraId="35BE39AC" w14:textId="77777777" w:rsidR="005C5239" w:rsidRPr="005C5239" w:rsidRDefault="005C5239" w:rsidP="005C5239">
      <w:pPr>
        <w:autoSpaceDE w:val="0"/>
        <w:autoSpaceDN w:val="0"/>
        <w:adjustRightInd w:val="0"/>
        <w:spacing w:before="0" w:after="0"/>
        <w:ind w:right="0"/>
        <w:jc w:val="both"/>
        <w:rPr>
          <w:rFonts w:ascii="Times New Roman" w:hAnsi="Times New Roman" w:cs="Times New Roman"/>
          <w:sz w:val="24"/>
          <w:szCs w:val="24"/>
        </w:rPr>
      </w:pPr>
    </w:p>
    <w:p w14:paraId="2C12B0AD" w14:textId="77777777" w:rsidR="005C5239" w:rsidRPr="005C5239" w:rsidRDefault="005C5239" w:rsidP="005C5239">
      <w:pPr>
        <w:autoSpaceDE w:val="0"/>
        <w:autoSpaceDN w:val="0"/>
        <w:adjustRightInd w:val="0"/>
        <w:spacing w:before="0" w:after="0"/>
        <w:ind w:right="0"/>
        <w:jc w:val="both"/>
        <w:rPr>
          <w:rFonts w:ascii="Times New Roman" w:hAnsi="Times New Roman" w:cs="Times New Roman"/>
          <w:sz w:val="24"/>
          <w:szCs w:val="24"/>
        </w:rPr>
      </w:pPr>
    </w:p>
    <w:sectPr w:rsidR="005C5239" w:rsidRPr="005C5239" w:rsidSect="00517F26">
      <w:footerReference w:type="even" r:id="rId23"/>
      <w:footerReference w:type="default" r:id="rId24"/>
      <w:endnotePr>
        <w:numFmt w:val="decimal"/>
      </w:endnotePr>
      <w:pgSz w:w="12240" w:h="15840"/>
      <w:pgMar w:top="1440" w:right="1440" w:bottom="1440" w:left="1440" w:header="720" w:footer="720" w:gutter="0"/>
      <w:pgBorders w:display="firstPage" w:offsetFrom="page">
        <w:top w:val="single" w:sz="36" w:space="24" w:color="auto"/>
        <w:left w:val="single" w:sz="36" w:space="24" w:color="auto"/>
        <w:bottom w:val="single" w:sz="36" w:space="24" w:color="auto"/>
        <w:right w:val="single" w:sz="3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3EB3C" w14:textId="77777777" w:rsidR="00964E0B" w:rsidRDefault="00964E0B" w:rsidP="00F152BA">
      <w:pPr>
        <w:spacing w:before="0" w:after="0"/>
      </w:pPr>
      <w:r>
        <w:separator/>
      </w:r>
    </w:p>
  </w:endnote>
  <w:endnote w:type="continuationSeparator" w:id="0">
    <w:p w14:paraId="5BB80D83" w14:textId="77777777" w:rsidR="00964E0B" w:rsidRDefault="00964E0B" w:rsidP="00F152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arajita">
    <w:altName w:val="Aparajita"/>
    <w:charset w:val="00"/>
    <w:family w:val="roman"/>
    <w:pitch w:val="variable"/>
    <w:sig w:usb0="00008003" w:usb1="00000000" w:usb2="00000000" w:usb3="00000000" w:csb0="00000001" w:csb1="00000000"/>
  </w:font>
  <w:font w:name="Open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1884209"/>
      <w:docPartObj>
        <w:docPartGallery w:val="Page Numbers (Bottom of Page)"/>
        <w:docPartUnique/>
      </w:docPartObj>
    </w:sdtPr>
    <w:sdtEndPr>
      <w:rPr>
        <w:rStyle w:val="PageNumber"/>
      </w:rPr>
    </w:sdtEndPr>
    <w:sdtContent>
      <w:p w14:paraId="14DAEDDB" w14:textId="129C9524" w:rsidR="003C6786" w:rsidRDefault="003C6786" w:rsidP="00182C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7AC55" w14:textId="77777777" w:rsidR="003C6786" w:rsidRDefault="003C6786" w:rsidP="00F15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8197525"/>
      <w:docPartObj>
        <w:docPartGallery w:val="Page Numbers (Bottom of Page)"/>
        <w:docPartUnique/>
      </w:docPartObj>
    </w:sdtPr>
    <w:sdtEndPr>
      <w:rPr>
        <w:rStyle w:val="PageNumber"/>
      </w:rPr>
    </w:sdtEndPr>
    <w:sdtContent>
      <w:p w14:paraId="3C8F33CC" w14:textId="714FAEA7" w:rsidR="003C6786" w:rsidRDefault="003C6786" w:rsidP="00182C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224103A" w14:textId="77777777" w:rsidR="003C6786" w:rsidRDefault="003C6786" w:rsidP="00F152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E926F" w14:textId="77777777" w:rsidR="00964E0B" w:rsidRDefault="00964E0B" w:rsidP="00F152BA">
      <w:pPr>
        <w:spacing w:before="0" w:after="0"/>
      </w:pPr>
      <w:r>
        <w:separator/>
      </w:r>
    </w:p>
  </w:footnote>
  <w:footnote w:type="continuationSeparator" w:id="0">
    <w:p w14:paraId="1C274A6A" w14:textId="77777777" w:rsidR="00964E0B" w:rsidRDefault="00964E0B" w:rsidP="00F152BA">
      <w:pPr>
        <w:spacing w:before="0" w:after="0"/>
      </w:pPr>
      <w:r>
        <w:continuationSeparator/>
      </w:r>
    </w:p>
  </w:footnote>
  <w:footnote w:id="1">
    <w:p w14:paraId="6E2917A4" w14:textId="77777777" w:rsidR="003C6786" w:rsidRPr="00B47B69" w:rsidRDefault="003C6786" w:rsidP="0049296D">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N.C.G.S. 115D-19</w:t>
      </w:r>
    </w:p>
  </w:footnote>
  <w:footnote w:id="2">
    <w:p w14:paraId="09592406" w14:textId="6F3A5ED0"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Wescott, Joseph W. II. “Creating Success</w:t>
      </w:r>
      <w:r w:rsidR="00E87BB8">
        <w:rPr>
          <w:rFonts w:ascii="Times New Roman" w:hAnsi="Times New Roman" w:cs="Times New Roman"/>
          <w:sz w:val="21"/>
          <w:szCs w:val="21"/>
        </w:rPr>
        <w:t xml:space="preserve">.” </w:t>
      </w:r>
      <w:r w:rsidRPr="00B47B69">
        <w:rPr>
          <w:rFonts w:ascii="Times New Roman" w:hAnsi="Times New Roman" w:cs="Times New Roman"/>
          <w:sz w:val="21"/>
          <w:szCs w:val="21"/>
        </w:rPr>
        <w:t>The North Carolina Community College System. 2014</w:t>
      </w:r>
    </w:p>
  </w:footnote>
  <w:footnote w:id="3">
    <w:p w14:paraId="32ACF78F" w14:textId="74485AAD" w:rsidR="003C6786" w:rsidRPr="00B47B69" w:rsidRDefault="003C6786">
      <w:pPr>
        <w:pStyle w:val="FootnoteText"/>
        <w:rPr>
          <w:rFonts w:ascii="Times New Roman" w:hAnsi="Times New Roman" w:cs="Times New Roman"/>
          <w:sz w:val="21"/>
          <w:szCs w:val="21"/>
        </w:rPr>
      </w:pPr>
      <w:r w:rsidRPr="00B47B69">
        <w:rPr>
          <w:rStyle w:val="FootnoteReference"/>
          <w:rFonts w:ascii="Times New Roman" w:hAnsi="Times New Roman" w:cs="Times New Roman"/>
          <w:sz w:val="21"/>
          <w:szCs w:val="21"/>
        </w:rPr>
        <w:footnoteRef/>
      </w:r>
      <w:r w:rsidRPr="00B47B69">
        <w:rPr>
          <w:rFonts w:ascii="Times New Roman" w:hAnsi="Times New Roman" w:cs="Times New Roman"/>
          <w:sz w:val="21"/>
          <w:szCs w:val="21"/>
        </w:rPr>
        <w:t xml:space="preserve"> N.C.G.S 115D-1</w:t>
      </w:r>
    </w:p>
  </w:footnote>
  <w:footnote w:id="4">
    <w:p w14:paraId="4E413264" w14:textId="3908A093" w:rsidR="003C6786" w:rsidRPr="00B47B69" w:rsidRDefault="003C6786">
      <w:pPr>
        <w:pStyle w:val="FootnoteText"/>
        <w:rPr>
          <w:rFonts w:ascii="Times New Roman" w:hAnsi="Times New Roman" w:cs="Times New Roman"/>
          <w:sz w:val="21"/>
          <w:szCs w:val="21"/>
        </w:rPr>
      </w:pPr>
      <w:r w:rsidRPr="00B47B69">
        <w:rPr>
          <w:rStyle w:val="FootnoteReference"/>
          <w:rFonts w:ascii="Times New Roman" w:hAnsi="Times New Roman" w:cs="Times New Roman"/>
          <w:sz w:val="21"/>
          <w:szCs w:val="21"/>
        </w:rPr>
        <w:footnoteRef/>
      </w:r>
      <w:r w:rsidRPr="00B47B69">
        <w:rPr>
          <w:rFonts w:ascii="Times New Roman" w:hAnsi="Times New Roman" w:cs="Times New Roman"/>
          <w:sz w:val="21"/>
          <w:szCs w:val="21"/>
        </w:rPr>
        <w:t xml:space="preserve"> N.C.G.S.115D-2</w:t>
      </w:r>
    </w:p>
  </w:footnote>
  <w:footnote w:id="5">
    <w:p w14:paraId="61163C49" w14:textId="77777777" w:rsidR="003C6786" w:rsidRPr="00B47B69" w:rsidRDefault="003C6786" w:rsidP="00956DAF">
      <w:pPr>
        <w:spacing w:before="0" w:after="0"/>
        <w:ind w:left="0" w:right="0"/>
        <w:rPr>
          <w:rFonts w:ascii="Times New Roman" w:eastAsia="Times New Roman" w:hAnsi="Times New Roman" w:cs="Times New Roman"/>
          <w:sz w:val="21"/>
          <w:szCs w:val="21"/>
        </w:rPr>
      </w:pPr>
      <w:r>
        <w:rPr>
          <w:rStyle w:val="FootnoteReference"/>
        </w:rPr>
        <w:footnoteRef/>
      </w:r>
      <w:r>
        <w:t xml:space="preserve"> </w:t>
      </w:r>
      <w:r w:rsidRPr="00B47B69">
        <w:rPr>
          <w:rFonts w:ascii="Times New Roman" w:eastAsia="Times New Roman" w:hAnsi="Times New Roman" w:cs="Times New Roman"/>
          <w:sz w:val="21"/>
          <w:szCs w:val="21"/>
        </w:rPr>
        <w:t>1A SBCCC 200.1 Mission of the Community College System</w:t>
      </w:r>
    </w:p>
    <w:p w14:paraId="2D35F3D4" w14:textId="3A7D1586" w:rsidR="003C6786" w:rsidRPr="00B47B69" w:rsidRDefault="003C6786">
      <w:pPr>
        <w:pStyle w:val="FootnoteText"/>
      </w:pPr>
    </w:p>
  </w:footnote>
  <w:footnote w:id="6">
    <w:p w14:paraId="488D226B" w14:textId="521B8516"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N.C.G.S 115D-5, et al.</w:t>
      </w:r>
    </w:p>
  </w:footnote>
  <w:footnote w:id="7">
    <w:p w14:paraId="120C6FED" w14:textId="42EB54C3" w:rsidR="003C6786" w:rsidRPr="00B47B69" w:rsidRDefault="003C6786">
      <w:pPr>
        <w:pStyle w:val="FootnoteText"/>
        <w:rPr>
          <w:rFonts w:ascii="Times New Roman" w:hAnsi="Times New Roman" w:cs="Times New Roman"/>
          <w:sz w:val="21"/>
          <w:szCs w:val="21"/>
        </w:rPr>
      </w:pPr>
      <w:r w:rsidRPr="00B47B69">
        <w:rPr>
          <w:rStyle w:val="FootnoteReference"/>
          <w:rFonts w:ascii="Times New Roman" w:hAnsi="Times New Roman" w:cs="Times New Roman"/>
          <w:sz w:val="21"/>
          <w:szCs w:val="21"/>
        </w:rPr>
        <w:footnoteRef/>
      </w:r>
      <w:r w:rsidRPr="00B47B69">
        <w:rPr>
          <w:rFonts w:ascii="Times New Roman" w:hAnsi="Times New Roman" w:cs="Times New Roman"/>
          <w:sz w:val="21"/>
          <w:szCs w:val="21"/>
        </w:rPr>
        <w:t xml:space="preserve"> N.C.G.S 115D-3.</w:t>
      </w:r>
    </w:p>
  </w:footnote>
  <w:footnote w:id="8">
    <w:p w14:paraId="640CE18E" w14:textId="7BA6AE81"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Ibid.</w:t>
      </w:r>
    </w:p>
  </w:footnote>
  <w:footnote w:id="9">
    <w:p w14:paraId="46E73900" w14:textId="795A52CB"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N.C.G.S. 115D-14 and State Board Code 1B SBCCC 300.2</w:t>
      </w:r>
    </w:p>
  </w:footnote>
  <w:footnote w:id="10">
    <w:p w14:paraId="4550B082" w14:textId="77777777" w:rsidR="003C6786" w:rsidRPr="00B47B69" w:rsidRDefault="003C6786" w:rsidP="00F613A6">
      <w:pPr>
        <w:spacing w:before="0" w:after="0"/>
        <w:ind w:left="0" w:right="0"/>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 xml:space="preserve">Link to Statute: </w:t>
      </w:r>
      <w:hyperlink r:id="rId1" w:history="1">
        <w:r w:rsidRPr="00927DFD">
          <w:rPr>
            <w:rStyle w:val="Hyperlink"/>
            <w:rFonts w:ascii="Times New Roman" w:hAnsi="Times New Roman" w:cs="Times New Roman"/>
            <w:sz w:val="24"/>
            <w:szCs w:val="24"/>
          </w:rPr>
          <w:t>https://www.ncleg.gov/EnactedLegislation/Statutes/PDF/BySection/Chapter_115D/GS_115D-20.pdf</w:t>
        </w:r>
      </w:hyperlink>
    </w:p>
    <w:p w14:paraId="051CCE91" w14:textId="02AFDBCB" w:rsidR="003C6786" w:rsidRDefault="003C6786">
      <w:pPr>
        <w:pStyle w:val="FootnoteText"/>
      </w:pPr>
    </w:p>
  </w:footnote>
  <w:footnote w:id="11">
    <w:p w14:paraId="3980CF06" w14:textId="6CD169B1" w:rsidR="003C6786" w:rsidRPr="00B47B69" w:rsidRDefault="003C6786" w:rsidP="00E57A0B">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State Board Code 1B SBCCC 300.2</w:t>
      </w:r>
    </w:p>
  </w:footnote>
  <w:footnote w:id="12">
    <w:p w14:paraId="2FD2A102" w14:textId="306E52B9" w:rsidR="003C6786" w:rsidRPr="00B47B69" w:rsidRDefault="003C6786">
      <w:pPr>
        <w:pStyle w:val="FootnoteText"/>
        <w:rPr>
          <w:rFonts w:ascii="Times New Roman" w:hAnsi="Times New Roman" w:cs="Times New Roman"/>
          <w:sz w:val="21"/>
          <w:szCs w:val="21"/>
        </w:rPr>
      </w:pPr>
      <w:r w:rsidRPr="00B47B69">
        <w:rPr>
          <w:rStyle w:val="FootnoteReference"/>
          <w:rFonts w:ascii="Times New Roman" w:hAnsi="Times New Roman" w:cs="Times New Roman"/>
          <w:sz w:val="21"/>
          <w:szCs w:val="21"/>
        </w:rPr>
        <w:footnoteRef/>
      </w:r>
      <w:r w:rsidRPr="00B47B69">
        <w:rPr>
          <w:rFonts w:ascii="Times New Roman" w:hAnsi="Times New Roman" w:cs="Times New Roman"/>
          <w:sz w:val="21"/>
          <w:szCs w:val="21"/>
        </w:rPr>
        <w:t xml:space="preserve"> Link to N.C.G.S. 150B: [ </w:t>
      </w:r>
      <w:hyperlink r:id="rId2" w:history="1">
        <w:r w:rsidRPr="00B47B69">
          <w:rPr>
            <w:rStyle w:val="Hyperlink"/>
            <w:rFonts w:ascii="Times New Roman" w:hAnsi="Times New Roman" w:cs="Times New Roman"/>
            <w:sz w:val="21"/>
            <w:szCs w:val="21"/>
          </w:rPr>
          <w:t>ncleg.gov/EnactedLegislation/Statutes/PDF/ByChapter/Chapter_150B.pdf</w:t>
        </w:r>
      </w:hyperlink>
      <w:r w:rsidRPr="00B47B69">
        <w:rPr>
          <w:rFonts w:ascii="Times New Roman" w:hAnsi="Times New Roman" w:cs="Times New Roman"/>
          <w:sz w:val="21"/>
          <w:szCs w:val="21"/>
        </w:rPr>
        <w:t xml:space="preserve"> ] – “Administrative Procedures Act”</w:t>
      </w:r>
    </w:p>
  </w:footnote>
  <w:footnote w:id="13">
    <w:p w14:paraId="61BA2301" w14:textId="0E18249B" w:rsidR="003C6786" w:rsidRPr="00B47B69" w:rsidRDefault="003C6786" w:rsidP="00AE02F3">
      <w:pPr>
        <w:spacing w:before="0" w:after="0"/>
        <w:ind w:left="0" w:right="0"/>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SACSCOC “Principles of Accreditation</w:t>
      </w:r>
      <w:r w:rsidR="00EF67DF">
        <w:rPr>
          <w:rFonts w:ascii="Times New Roman" w:hAnsi="Times New Roman" w:cs="Times New Roman"/>
          <w:sz w:val="21"/>
          <w:szCs w:val="21"/>
        </w:rPr>
        <w:t>.</w:t>
      </w:r>
      <w:r w:rsidRPr="00B47B69">
        <w:rPr>
          <w:rFonts w:ascii="Times New Roman" w:hAnsi="Times New Roman" w:cs="Times New Roman"/>
          <w:sz w:val="21"/>
          <w:szCs w:val="21"/>
        </w:rPr>
        <w:t xml:space="preserve">” Section 4: Governing Boards: </w:t>
      </w:r>
      <w:hyperlink r:id="rId3" w:history="1">
        <w:r w:rsidRPr="00B47B69">
          <w:rPr>
            <w:rStyle w:val="Hyperlink"/>
            <w:rFonts w:ascii="Times New Roman" w:hAnsi="Times New Roman" w:cs="Times New Roman"/>
            <w:sz w:val="21"/>
            <w:szCs w:val="21"/>
          </w:rPr>
          <w:t>https://sacscoc.org/app/uploads/2019/08/2018PrinciplesOfAcreditation.pdf</w:t>
        </w:r>
      </w:hyperlink>
    </w:p>
    <w:p w14:paraId="70234BC9" w14:textId="462520DE" w:rsidR="003C6786" w:rsidRDefault="003C6786">
      <w:pPr>
        <w:pStyle w:val="FootnoteText"/>
      </w:pPr>
    </w:p>
  </w:footnote>
  <w:footnote w:id="14">
    <w:p w14:paraId="22869EC1" w14:textId="0BD74EBB"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SACSCOC “Principles of Accreditation</w:t>
      </w:r>
      <w:r w:rsidR="00EF67DF">
        <w:rPr>
          <w:rFonts w:ascii="Times New Roman" w:hAnsi="Times New Roman" w:cs="Times New Roman"/>
          <w:sz w:val="21"/>
          <w:szCs w:val="21"/>
        </w:rPr>
        <w:t>.</w:t>
      </w:r>
      <w:r w:rsidRPr="00B47B69">
        <w:rPr>
          <w:rFonts w:ascii="Times New Roman" w:hAnsi="Times New Roman" w:cs="Times New Roman"/>
          <w:sz w:val="21"/>
          <w:szCs w:val="21"/>
        </w:rPr>
        <w:t>” Section 4.2</w:t>
      </w:r>
    </w:p>
  </w:footnote>
  <w:footnote w:id="15">
    <w:p w14:paraId="3F1FD6BF" w14:textId="00DF4B61"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Association of Community College Trustees. “Guide to Trustee Roles and Responsibilities”</w:t>
      </w:r>
    </w:p>
  </w:footnote>
  <w:footnote w:id="16">
    <w:p w14:paraId="05DA22A6" w14:textId="1B3EA9F2"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AGB Press. “Higher Education Governing Boards – An Introductory Guide for Members of College, University, and System Boards</w:t>
      </w:r>
      <w:r w:rsidR="0057131D">
        <w:rPr>
          <w:rFonts w:ascii="Times New Roman" w:hAnsi="Times New Roman" w:cs="Times New Roman"/>
          <w:sz w:val="21"/>
          <w:szCs w:val="21"/>
        </w:rPr>
        <w:t>.</w:t>
      </w:r>
      <w:r w:rsidRPr="00B47B69">
        <w:rPr>
          <w:rFonts w:ascii="Times New Roman" w:hAnsi="Times New Roman" w:cs="Times New Roman"/>
          <w:sz w:val="21"/>
          <w:szCs w:val="21"/>
        </w:rPr>
        <w:t>” Washington, D.C. 2019.</w:t>
      </w:r>
    </w:p>
  </w:footnote>
  <w:footnote w:id="17">
    <w:p w14:paraId="0F513E8E" w14:textId="350CF33D" w:rsidR="003C6786" w:rsidRDefault="003C6786">
      <w:pPr>
        <w:pStyle w:val="FootnoteText"/>
      </w:pPr>
      <w:r>
        <w:rPr>
          <w:rStyle w:val="FootnoteReference"/>
        </w:rPr>
        <w:footnoteRef/>
      </w:r>
      <w:r>
        <w:t xml:space="preserve"> </w:t>
      </w:r>
      <w:r w:rsidRPr="00B47B69">
        <w:rPr>
          <w:rFonts w:ascii="Times New Roman" w:hAnsi="Times New Roman" w:cs="Times New Roman"/>
          <w:sz w:val="21"/>
          <w:szCs w:val="21"/>
        </w:rPr>
        <w:t>SACSCOC. Section 4.2.g</w:t>
      </w:r>
      <w:r>
        <w:t>.</w:t>
      </w:r>
    </w:p>
  </w:footnote>
  <w:footnote w:id="18">
    <w:p w14:paraId="1978E94A" w14:textId="18654BA1" w:rsidR="003C6786" w:rsidRDefault="003C6786">
      <w:pPr>
        <w:pStyle w:val="FootnoteText"/>
      </w:pPr>
      <w:r>
        <w:rPr>
          <w:rStyle w:val="FootnoteReference"/>
        </w:rPr>
        <w:footnoteRef/>
      </w:r>
      <w:r>
        <w:t xml:space="preserve"> </w:t>
      </w:r>
      <w:r w:rsidRPr="00B47B69">
        <w:rPr>
          <w:rFonts w:ascii="Times New Roman" w:hAnsi="Times New Roman" w:cs="Times New Roman"/>
          <w:sz w:val="21"/>
          <w:szCs w:val="21"/>
        </w:rPr>
        <w:t>SACSCOC. Section 4.2.b</w:t>
      </w:r>
      <w:r>
        <w:t>.</w:t>
      </w:r>
    </w:p>
  </w:footnote>
  <w:footnote w:id="19">
    <w:p w14:paraId="338A2FDE" w14:textId="290B3989" w:rsidR="003C6786" w:rsidRDefault="003C6786">
      <w:pPr>
        <w:pStyle w:val="FootnoteText"/>
      </w:pPr>
      <w:r>
        <w:rPr>
          <w:rStyle w:val="FootnoteReference"/>
        </w:rPr>
        <w:footnoteRef/>
      </w:r>
      <w:r>
        <w:t xml:space="preserve"> </w:t>
      </w:r>
      <w:r w:rsidRPr="00B47B69">
        <w:rPr>
          <w:rFonts w:ascii="Times New Roman" w:hAnsi="Times New Roman" w:cs="Times New Roman"/>
          <w:sz w:val="21"/>
          <w:szCs w:val="21"/>
        </w:rPr>
        <w:t>SACSCOC Section 5.1</w:t>
      </w:r>
    </w:p>
  </w:footnote>
  <w:footnote w:id="20">
    <w:p w14:paraId="3598B637" w14:textId="3EC526A3" w:rsidR="003C6786" w:rsidRDefault="003C6786">
      <w:pPr>
        <w:pStyle w:val="FootnoteText"/>
      </w:pPr>
      <w:r>
        <w:rPr>
          <w:rStyle w:val="FootnoteReference"/>
        </w:rPr>
        <w:footnoteRef/>
      </w:r>
      <w:r>
        <w:t xml:space="preserve"> </w:t>
      </w:r>
      <w:r w:rsidRPr="00B47B69">
        <w:rPr>
          <w:rFonts w:ascii="Times New Roman" w:hAnsi="Times New Roman" w:cs="Times New Roman"/>
          <w:sz w:val="21"/>
          <w:szCs w:val="21"/>
        </w:rPr>
        <w:t>SACSCOC Section 5.2</w:t>
      </w:r>
    </w:p>
  </w:footnote>
  <w:footnote w:id="21">
    <w:p w14:paraId="48983892" w14:textId="5B0BBA76" w:rsidR="003C6786" w:rsidRDefault="003C6786" w:rsidP="00BD5F5D">
      <w:pPr>
        <w:spacing w:before="0" w:after="0"/>
        <w:ind w:left="0" w:right="0"/>
      </w:pPr>
      <w:r>
        <w:rPr>
          <w:rStyle w:val="FootnoteReference"/>
        </w:rPr>
        <w:footnoteRef/>
      </w:r>
      <w:r>
        <w:t xml:space="preserve"> </w:t>
      </w:r>
      <w:r w:rsidRPr="00B47B69">
        <w:rPr>
          <w:rFonts w:ascii="Times New Roman" w:eastAsia="Times New Roman" w:hAnsi="Times New Roman" w:cs="Times New Roman"/>
          <w:sz w:val="21"/>
          <w:szCs w:val="21"/>
        </w:rPr>
        <w:t>1C SBCCC 300.2 Evaluation of Presidents</w:t>
      </w:r>
      <w:r w:rsidR="00BD5F5D">
        <w:rPr>
          <w:rFonts w:ascii="Times New Roman" w:eastAsia="Times New Roman" w:hAnsi="Times New Roman" w:cs="Times New Roman"/>
          <w:sz w:val="21"/>
          <w:szCs w:val="21"/>
        </w:rPr>
        <w:t xml:space="preserve"> </w:t>
      </w:r>
      <w:hyperlink r:id="rId4" w:history="1">
        <w:r w:rsidR="00BD5F5D">
          <w:rPr>
            <w:rStyle w:val="Hyperlink"/>
          </w:rPr>
          <w:t>State Board of Community Colleges Code | NC Community Colleges</w:t>
        </w:r>
      </w:hyperlink>
    </w:p>
  </w:footnote>
  <w:footnote w:id="22">
    <w:p w14:paraId="05BF4DC1" w14:textId="1A08473B"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N.C.G.S. 115D-19</w:t>
      </w:r>
    </w:p>
  </w:footnote>
  <w:footnote w:id="23">
    <w:p w14:paraId="442A58FA" w14:textId="16A9AE57" w:rsidR="003C6786" w:rsidRPr="00253D89" w:rsidRDefault="003C6786" w:rsidP="00253D89">
      <w:pPr>
        <w:spacing w:before="0" w:after="0"/>
        <w:ind w:left="0" w:right="0"/>
        <w:rPr>
          <w:rFonts w:ascii="Times New Roman" w:eastAsia="Times New Roman" w:hAnsi="Times New Roman" w:cs="Times New Roman"/>
          <w:sz w:val="24"/>
          <w:szCs w:val="24"/>
        </w:rPr>
      </w:pPr>
      <w:r>
        <w:rPr>
          <w:rStyle w:val="FootnoteReference"/>
        </w:rPr>
        <w:footnoteRef/>
      </w:r>
      <w:r>
        <w:t xml:space="preserve"> </w:t>
      </w:r>
      <w:r w:rsidRPr="00253D89">
        <w:rPr>
          <w:rFonts w:ascii="Times New Roman" w:eastAsia="Times New Roman" w:hAnsi="Times New Roman" w:cs="Times New Roman"/>
          <w:sz w:val="21"/>
          <w:szCs w:val="21"/>
        </w:rPr>
        <w:t>1D SBCCC 400.3 Program Classification</w:t>
      </w:r>
      <w:r>
        <w:rPr>
          <w:rFonts w:ascii="Times New Roman" w:eastAsia="Times New Roman" w:hAnsi="Times New Roman" w:cs="Times New Roman"/>
          <w:sz w:val="21"/>
          <w:szCs w:val="21"/>
        </w:rPr>
        <w:t xml:space="preserve"> </w:t>
      </w:r>
    </w:p>
  </w:footnote>
  <w:footnote w:id="24">
    <w:p w14:paraId="22680160" w14:textId="4E6AD3F0" w:rsidR="003C6786" w:rsidRPr="00253D89" w:rsidRDefault="003C6786" w:rsidP="00253D89">
      <w:pPr>
        <w:pStyle w:val="FootnoteText"/>
        <w:ind w:left="0"/>
        <w:rPr>
          <w:color w:val="6B9F25" w:themeColor="hyperlink"/>
        </w:rPr>
      </w:pPr>
      <w:r>
        <w:rPr>
          <w:rStyle w:val="FootnoteReference"/>
        </w:rPr>
        <w:footnoteRef/>
      </w:r>
      <w:r>
        <w:t xml:space="preserve"> </w:t>
      </w:r>
      <w:hyperlink r:id="rId5" w:history="1">
        <w:r w:rsidRPr="00B47B69">
          <w:rPr>
            <w:rStyle w:val="Hyperlink"/>
            <w:sz w:val="21"/>
            <w:szCs w:val="21"/>
          </w:rPr>
          <w:t>www.nccommunitycolleges.edu/career-and-technical-education</w:t>
        </w:r>
      </w:hyperlink>
      <w:r w:rsidRPr="00B47B69">
        <w:rPr>
          <w:rStyle w:val="Hyperlink"/>
          <w:sz w:val="21"/>
          <w:szCs w:val="21"/>
        </w:rPr>
        <w:t xml:space="preserve"> </w:t>
      </w:r>
      <w:r w:rsidRPr="00B47B69">
        <w:rPr>
          <w:rStyle w:val="Hyperlink"/>
          <w:sz w:val="21"/>
          <w:szCs w:val="21"/>
          <w:u w:val="none"/>
        </w:rPr>
        <w:t xml:space="preserve"> </w:t>
      </w:r>
    </w:p>
  </w:footnote>
  <w:footnote w:id="25">
    <w:p w14:paraId="2C0284DA" w14:textId="7351855C" w:rsidR="003C6786" w:rsidRPr="00B47B69" w:rsidRDefault="003C6786" w:rsidP="00253D89">
      <w:pPr>
        <w:pStyle w:val="FootnoteText"/>
        <w:ind w:left="0"/>
        <w:rPr>
          <w:rStyle w:val="Hyperlink"/>
          <w:sz w:val="21"/>
          <w:szCs w:val="21"/>
        </w:rPr>
      </w:pPr>
      <w:r>
        <w:rPr>
          <w:rStyle w:val="FootnoteReference"/>
        </w:rPr>
        <w:footnoteRef/>
      </w:r>
      <w:r>
        <w:t xml:space="preserve"> </w:t>
      </w:r>
      <w:hyperlink r:id="rId6" w:history="1">
        <w:r w:rsidRPr="00B47B69">
          <w:rPr>
            <w:rStyle w:val="Hyperlink"/>
            <w:sz w:val="21"/>
            <w:szCs w:val="21"/>
          </w:rPr>
          <w:t>www.nccommunitycolleges.edu/workforce-continuing-education</w:t>
        </w:r>
      </w:hyperlink>
    </w:p>
    <w:p w14:paraId="2D0CA3FF" w14:textId="77777777" w:rsidR="003C6786" w:rsidRPr="00B47B69" w:rsidRDefault="003C6786" w:rsidP="00253D89">
      <w:pPr>
        <w:spacing w:before="0" w:after="0"/>
        <w:ind w:left="0" w:right="0"/>
        <w:rPr>
          <w:rFonts w:ascii="Times New Roman" w:eastAsia="Times New Roman" w:hAnsi="Times New Roman" w:cs="Times New Roman"/>
          <w:sz w:val="21"/>
          <w:szCs w:val="21"/>
        </w:rPr>
      </w:pPr>
      <w:r w:rsidRPr="00B47B69">
        <w:rPr>
          <w:rFonts w:ascii="Times New Roman" w:hAnsi="Times New Roman" w:cs="Times New Roman"/>
          <w:sz w:val="21"/>
          <w:szCs w:val="21"/>
        </w:rPr>
        <w:t xml:space="preserve">And </w:t>
      </w:r>
      <w:r w:rsidRPr="00B47B69">
        <w:rPr>
          <w:rFonts w:ascii="Times New Roman" w:eastAsia="Times New Roman" w:hAnsi="Times New Roman" w:cs="Times New Roman"/>
          <w:sz w:val="21"/>
          <w:szCs w:val="21"/>
        </w:rPr>
        <w:t>1D SBCCC 300.3 Program Description</w:t>
      </w:r>
    </w:p>
    <w:p w14:paraId="19761F33" w14:textId="470F6B4B" w:rsidR="003C6786" w:rsidRDefault="003C6786" w:rsidP="00253D89">
      <w:pPr>
        <w:pStyle w:val="FootnoteText"/>
        <w:ind w:left="0"/>
      </w:pPr>
    </w:p>
  </w:footnote>
  <w:footnote w:id="26">
    <w:p w14:paraId="5302825E" w14:textId="6D6F683D" w:rsidR="003C6786" w:rsidRPr="00B47B69" w:rsidRDefault="003C6786">
      <w:pPr>
        <w:pStyle w:val="FootnoteText"/>
        <w:rPr>
          <w:rFonts w:ascii="Times New Roman" w:hAnsi="Times New Roman" w:cs="Times New Roman"/>
          <w:sz w:val="21"/>
          <w:szCs w:val="21"/>
        </w:rPr>
      </w:pPr>
      <w:r w:rsidRPr="00B47B69">
        <w:rPr>
          <w:rStyle w:val="FootnoteReference"/>
          <w:rFonts w:ascii="Times New Roman" w:hAnsi="Times New Roman" w:cs="Times New Roman"/>
          <w:sz w:val="21"/>
          <w:szCs w:val="21"/>
        </w:rPr>
        <w:footnoteRef/>
      </w:r>
      <w:r w:rsidRPr="00B47B69">
        <w:rPr>
          <w:rFonts w:ascii="Times New Roman" w:hAnsi="Times New Roman" w:cs="Times New Roman"/>
          <w:sz w:val="21"/>
          <w:szCs w:val="21"/>
        </w:rPr>
        <w:t xml:space="preserve"> </w:t>
      </w:r>
      <w:hyperlink r:id="rId7" w:history="1">
        <w:r w:rsidRPr="00B47B69">
          <w:rPr>
            <w:rStyle w:val="Hyperlink"/>
            <w:rFonts w:ascii="Times New Roman" w:hAnsi="Times New Roman" w:cs="Times New Roman"/>
            <w:sz w:val="21"/>
            <w:szCs w:val="21"/>
          </w:rPr>
          <w:t>www.nccommunitycolleges.edu/college-and-career-readiness/wioa-aefla</w:t>
        </w:r>
      </w:hyperlink>
    </w:p>
  </w:footnote>
  <w:footnote w:id="27">
    <w:p w14:paraId="1073DE03" w14:textId="7767B634" w:rsidR="003C6786" w:rsidRPr="00077D6A" w:rsidRDefault="003C6786" w:rsidP="00077D6A">
      <w:pPr>
        <w:spacing w:before="0" w:after="0"/>
        <w:ind w:left="0" w:right="0"/>
        <w:rPr>
          <w:rFonts w:ascii="Times New Roman" w:eastAsia="Times New Roman" w:hAnsi="Times New Roman" w:cs="Times New Roman"/>
          <w:sz w:val="20"/>
          <w:szCs w:val="20"/>
        </w:rPr>
      </w:pPr>
      <w:r>
        <w:rPr>
          <w:rStyle w:val="FootnoteReference"/>
        </w:rPr>
        <w:footnoteRef/>
      </w:r>
      <w:r>
        <w:t xml:space="preserve"> </w:t>
      </w:r>
      <w:r w:rsidRPr="00B47B69">
        <w:rPr>
          <w:rFonts w:ascii="Times New Roman" w:eastAsia="Times New Roman" w:hAnsi="Times New Roman" w:cs="Times New Roman"/>
          <w:sz w:val="21"/>
          <w:szCs w:val="21"/>
        </w:rPr>
        <w:t>1D SBCCC 200.3 Program Classification</w:t>
      </w:r>
    </w:p>
  </w:footnote>
  <w:footnote w:id="28">
    <w:p w14:paraId="62311E61" w14:textId="1CFE999B" w:rsidR="003C6786" w:rsidRPr="00F65FC8" w:rsidRDefault="003C6786" w:rsidP="00077D6A">
      <w:pPr>
        <w:pStyle w:val="FootnoteText"/>
        <w:ind w:left="0"/>
        <w:rPr>
          <w:rStyle w:val="Hyperlink"/>
          <w:sz w:val="21"/>
          <w:szCs w:val="21"/>
        </w:rPr>
      </w:pPr>
      <w:r w:rsidRPr="00077D6A">
        <w:rPr>
          <w:rStyle w:val="FootnoteReference"/>
          <w:rFonts w:ascii="Times New Roman" w:hAnsi="Times New Roman" w:cs="Times New Roman"/>
        </w:rPr>
        <w:footnoteRef/>
      </w:r>
      <w:r w:rsidR="009B5DB0">
        <w:t xml:space="preserve"> </w:t>
      </w:r>
      <w:hyperlink r:id="rId8" w:history="1">
        <w:r w:rsidR="00964A43" w:rsidRPr="00F65FC8">
          <w:rPr>
            <w:rStyle w:val="Hyperlink"/>
            <w:rFonts w:ascii="Times New Roman" w:hAnsi="Times New Roman" w:cs="Times New Roman"/>
            <w:color w:val="92D050"/>
            <w:sz w:val="21"/>
            <w:szCs w:val="21"/>
          </w:rPr>
          <w:t>G.S. 115D-31.3</w:t>
        </w:r>
      </w:hyperlink>
    </w:p>
  </w:footnote>
  <w:footnote w:id="29">
    <w:p w14:paraId="0B6053B8" w14:textId="3A241A81" w:rsidR="003C6786" w:rsidRDefault="003C6786">
      <w:pPr>
        <w:pStyle w:val="FootnoteText"/>
      </w:pPr>
      <w:r>
        <w:rPr>
          <w:rStyle w:val="FootnoteReference"/>
        </w:rPr>
        <w:footnoteRef/>
      </w:r>
      <w:r>
        <w:t xml:space="preserve"> </w:t>
      </w:r>
      <w:r w:rsidRPr="00B47B69">
        <w:rPr>
          <w:rFonts w:ascii="Times New Roman" w:hAnsi="Times New Roman" w:cs="Times New Roman"/>
          <w:sz w:val="21"/>
          <w:szCs w:val="21"/>
        </w:rPr>
        <w:t>Ibid.</w:t>
      </w:r>
      <w:r>
        <w:t xml:space="preserve"> </w:t>
      </w:r>
    </w:p>
  </w:footnote>
  <w:footnote w:id="30">
    <w:p w14:paraId="5994AA5A" w14:textId="559B17A9" w:rsidR="003C6786" w:rsidRPr="00B47B69" w:rsidRDefault="003C6786">
      <w:pPr>
        <w:pStyle w:val="FootnoteText"/>
        <w:rPr>
          <w:rFonts w:ascii="Times New Roman" w:hAnsi="Times New Roman" w:cs="Times New Roman"/>
          <w:sz w:val="21"/>
          <w:szCs w:val="21"/>
        </w:rPr>
      </w:pPr>
      <w:r w:rsidRPr="00B47B69">
        <w:rPr>
          <w:rStyle w:val="FootnoteReference"/>
          <w:rFonts w:ascii="Times New Roman" w:hAnsi="Times New Roman" w:cs="Times New Roman"/>
          <w:sz w:val="21"/>
          <w:szCs w:val="21"/>
        </w:rPr>
        <w:footnoteRef/>
      </w:r>
      <w:r w:rsidRPr="00B47B69">
        <w:rPr>
          <w:rFonts w:ascii="Times New Roman" w:hAnsi="Times New Roman" w:cs="Times New Roman"/>
          <w:sz w:val="21"/>
          <w:szCs w:val="21"/>
        </w:rPr>
        <w:t xml:space="preserve"> </w:t>
      </w:r>
      <w:hyperlink r:id="rId9" w:history="1">
        <w:r w:rsidRPr="00B47B69">
          <w:rPr>
            <w:rStyle w:val="Hyperlink"/>
            <w:rFonts w:ascii="Times New Roman" w:hAnsi="Times New Roman" w:cs="Times New Roman"/>
            <w:sz w:val="21"/>
            <w:szCs w:val="21"/>
          </w:rPr>
          <w:t>www.nccommunitycolleges.edu/sites/default/files/analytics/2020_performance_measures_report.pdf</w:t>
        </w:r>
      </w:hyperlink>
    </w:p>
  </w:footnote>
  <w:footnote w:id="31">
    <w:p w14:paraId="7091F2EB" w14:textId="335CDC42" w:rsidR="003C6786" w:rsidRPr="00B47B69" w:rsidRDefault="003C6786">
      <w:pPr>
        <w:pStyle w:val="FootnoteText"/>
        <w:rPr>
          <w:rFonts w:ascii="Times New Roman" w:hAnsi="Times New Roman" w:cs="Times New Roman"/>
          <w:sz w:val="21"/>
          <w:szCs w:val="21"/>
        </w:rPr>
      </w:pPr>
      <w:r w:rsidRPr="00B47B69">
        <w:rPr>
          <w:rStyle w:val="FootnoteReference"/>
          <w:rFonts w:ascii="Times New Roman" w:hAnsi="Times New Roman" w:cs="Times New Roman"/>
          <w:sz w:val="21"/>
          <w:szCs w:val="21"/>
        </w:rPr>
        <w:footnoteRef/>
      </w:r>
      <w:r w:rsidRPr="00B47B69">
        <w:rPr>
          <w:rFonts w:ascii="Times New Roman" w:hAnsi="Times New Roman" w:cs="Times New Roman"/>
          <w:sz w:val="21"/>
          <w:szCs w:val="21"/>
        </w:rPr>
        <w:t xml:space="preserve"> </w:t>
      </w:r>
      <w:hyperlink r:id="rId10" w:history="1">
        <w:r w:rsidRPr="00B47B69">
          <w:rPr>
            <w:rStyle w:val="Hyperlink"/>
            <w:rFonts w:ascii="Times New Roman" w:hAnsi="Times New Roman" w:cs="Times New Roman"/>
            <w:sz w:val="21"/>
            <w:szCs w:val="21"/>
          </w:rPr>
          <w:t>G.S. 115D-54</w:t>
        </w:r>
      </w:hyperlink>
    </w:p>
  </w:footnote>
  <w:footnote w:id="32">
    <w:p w14:paraId="4B906EF3" w14:textId="758818F6" w:rsidR="003C6786" w:rsidRPr="00B47B69" w:rsidRDefault="003C6786">
      <w:pPr>
        <w:pStyle w:val="FootnoteText"/>
        <w:rPr>
          <w:rFonts w:ascii="Times New Roman" w:hAnsi="Times New Roman" w:cs="Times New Roman"/>
          <w:sz w:val="21"/>
          <w:szCs w:val="21"/>
        </w:rPr>
      </w:pPr>
      <w:r w:rsidRPr="00B47B69">
        <w:rPr>
          <w:rStyle w:val="FootnoteReference"/>
          <w:rFonts w:ascii="Times New Roman" w:hAnsi="Times New Roman" w:cs="Times New Roman"/>
          <w:sz w:val="21"/>
          <w:szCs w:val="21"/>
        </w:rPr>
        <w:footnoteRef/>
      </w:r>
      <w:r w:rsidRPr="00B47B69">
        <w:rPr>
          <w:rFonts w:ascii="Times New Roman" w:hAnsi="Times New Roman" w:cs="Times New Roman"/>
          <w:sz w:val="21"/>
          <w:szCs w:val="21"/>
        </w:rPr>
        <w:t xml:space="preserve"> </w:t>
      </w:r>
      <w:hyperlink r:id="rId11" w:history="1">
        <w:r w:rsidRPr="00B47B69">
          <w:rPr>
            <w:rStyle w:val="Hyperlink"/>
            <w:rFonts w:ascii="Times New Roman" w:hAnsi="Times New Roman" w:cs="Times New Roman"/>
            <w:sz w:val="21"/>
            <w:szCs w:val="21"/>
          </w:rPr>
          <w:t>www.nccommunitycolleges.edu/finance-operations/budget-accounting/budget-information</w:t>
        </w:r>
      </w:hyperlink>
    </w:p>
  </w:footnote>
  <w:footnote w:id="33">
    <w:p w14:paraId="63CE5333" w14:textId="019AD692"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State Board of Community Colleges. “FY 2020-21 State Aid Allocations and Budget Policies</w:t>
      </w:r>
      <w:r w:rsidR="0057131D">
        <w:rPr>
          <w:rFonts w:ascii="Times New Roman" w:hAnsi="Times New Roman" w:cs="Times New Roman"/>
          <w:sz w:val="21"/>
          <w:szCs w:val="21"/>
        </w:rPr>
        <w:t>.</w:t>
      </w:r>
      <w:r w:rsidRPr="00B47B69">
        <w:rPr>
          <w:rFonts w:ascii="Times New Roman" w:hAnsi="Times New Roman" w:cs="Times New Roman"/>
          <w:sz w:val="21"/>
          <w:szCs w:val="21"/>
        </w:rPr>
        <w:t>” August 21, 2020. P.11.</w:t>
      </w:r>
    </w:p>
  </w:footnote>
  <w:footnote w:id="34">
    <w:p w14:paraId="2A590780" w14:textId="44377164"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N.C.G.S. 115D- 32; -33; and 34.</w:t>
      </w:r>
    </w:p>
  </w:footnote>
  <w:footnote w:id="35">
    <w:p w14:paraId="4B4739D7" w14:textId="6CC8FE21" w:rsidR="003C6786" w:rsidRPr="00B47B69" w:rsidRDefault="003C6786" w:rsidP="00923022">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 xml:space="preserve">Accounting Procedures Manual And Reference Guide. Section 2: Chart of Accounts Finance and Operations Division. Version 2018.10. Revision Date 10/31/18. P2. </w:t>
      </w:r>
    </w:p>
  </w:footnote>
  <w:footnote w:id="36">
    <w:p w14:paraId="0682DA34" w14:textId="77777777" w:rsidR="003C6786" w:rsidRPr="00B47B69" w:rsidRDefault="003C6786" w:rsidP="00923022">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G.S. 115D-54(b)(3).</w:t>
      </w:r>
    </w:p>
  </w:footnote>
  <w:footnote w:id="37">
    <w:p w14:paraId="23A9986D" w14:textId="7F2C747A"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 xml:space="preserve">1C SBCCC 700.01 </w:t>
      </w:r>
      <w:r w:rsidRPr="00B47B69">
        <w:rPr>
          <w:rFonts w:ascii="Times New Roman" w:hAnsi="Times New Roman" w:cs="Times New Roman"/>
          <w:sz w:val="21"/>
          <w:szCs w:val="21"/>
        </w:rPr>
        <w:t>through  700.07</w:t>
      </w:r>
    </w:p>
  </w:footnote>
  <w:footnote w:id="38">
    <w:p w14:paraId="2FB7C286" w14:textId="74EE12C9"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G.S. 115D-31(a)(1).</w:t>
      </w:r>
    </w:p>
  </w:footnote>
  <w:footnote w:id="39">
    <w:p w14:paraId="54AF6391" w14:textId="542E8284"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1A SBCCC 200.4</w:t>
      </w:r>
    </w:p>
  </w:footnote>
  <w:footnote w:id="40">
    <w:p w14:paraId="3078D923" w14:textId="77777777" w:rsidR="003C6786" w:rsidRDefault="003C6786" w:rsidP="008259A1">
      <w:pPr>
        <w:pStyle w:val="FootnoteText"/>
        <w:ind w:left="0"/>
      </w:pPr>
    </w:p>
    <w:p w14:paraId="7291DCF0" w14:textId="18A6D70B" w:rsidR="003C6786" w:rsidRDefault="003C6786">
      <w:pPr>
        <w:pStyle w:val="FootnoteText"/>
      </w:pPr>
      <w:r>
        <w:rPr>
          <w:rStyle w:val="FootnoteReference"/>
        </w:rPr>
        <w:footnoteRef/>
      </w:r>
      <w:r>
        <w:t xml:space="preserve"> Ibid.</w:t>
      </w:r>
    </w:p>
  </w:footnote>
  <w:footnote w:id="41">
    <w:p w14:paraId="2C72212A" w14:textId="316F18CF" w:rsidR="003C6786" w:rsidRDefault="003C6786">
      <w:pPr>
        <w:pStyle w:val="FootnoteText"/>
      </w:pPr>
      <w:r>
        <w:rPr>
          <w:rStyle w:val="FootnoteReference"/>
        </w:rPr>
        <w:footnoteRef/>
      </w:r>
      <w:r>
        <w:t xml:space="preserve"> </w:t>
      </w:r>
      <w:r w:rsidRPr="00B47B69">
        <w:rPr>
          <w:rFonts w:ascii="Times New Roman" w:hAnsi="Times New Roman" w:cs="Times New Roman"/>
          <w:sz w:val="21"/>
          <w:szCs w:val="21"/>
        </w:rPr>
        <w:t>N.C.G.S. 115D.5.1.:</w:t>
      </w:r>
    </w:p>
    <w:p w14:paraId="79A140A7" w14:textId="7AD3DA7F" w:rsidR="003C6786" w:rsidRDefault="003C6786">
      <w:pPr>
        <w:pStyle w:val="FootnoteText"/>
      </w:pPr>
      <w:r>
        <w:t xml:space="preserve"> </w:t>
      </w:r>
      <w:hyperlink r:id="rId12" w:history="1">
        <w:r w:rsidRPr="00923022">
          <w:rPr>
            <w:rStyle w:val="Hyperlink"/>
          </w:rPr>
          <w:t>www.ncleg.gov/EnactedLegislation/Statutes/PDF/BySection/Chapter_115D/GS_115D-5.1.pdf</w:t>
        </w:r>
      </w:hyperlink>
    </w:p>
  </w:footnote>
  <w:footnote w:id="42">
    <w:p w14:paraId="10F5B703" w14:textId="650FF07F" w:rsidR="003C6786" w:rsidRPr="00B47B69" w:rsidRDefault="003C6786" w:rsidP="008259A1">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Ibid.</w:t>
      </w:r>
    </w:p>
    <w:p w14:paraId="231C7A4B" w14:textId="77777777" w:rsidR="003C6786" w:rsidRDefault="003C678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27CDA"/>
    <w:multiLevelType w:val="hybridMultilevel"/>
    <w:tmpl w:val="C01EE0D0"/>
    <w:lvl w:ilvl="0" w:tplc="85440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5176E"/>
    <w:multiLevelType w:val="hybridMultilevel"/>
    <w:tmpl w:val="FCD2A3C6"/>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14A66450"/>
    <w:multiLevelType w:val="hybridMultilevel"/>
    <w:tmpl w:val="1B6EB77A"/>
    <w:lvl w:ilvl="0" w:tplc="1860703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57458"/>
    <w:multiLevelType w:val="hybridMultilevel"/>
    <w:tmpl w:val="3CA25F94"/>
    <w:lvl w:ilvl="0" w:tplc="0D722BD6">
      <w:start w:val="1"/>
      <w:numFmt w:val="bullet"/>
      <w:lvlText w:val="•"/>
      <w:lvlJc w:val="left"/>
      <w:pPr>
        <w:tabs>
          <w:tab w:val="num" w:pos="720"/>
        </w:tabs>
        <w:ind w:left="720" w:hanging="360"/>
      </w:pPr>
      <w:rPr>
        <w:rFonts w:ascii="Arial" w:hAnsi="Arial" w:hint="default"/>
      </w:rPr>
    </w:lvl>
    <w:lvl w:ilvl="1" w:tplc="17D235A0" w:tentative="1">
      <w:start w:val="1"/>
      <w:numFmt w:val="bullet"/>
      <w:lvlText w:val="•"/>
      <w:lvlJc w:val="left"/>
      <w:pPr>
        <w:tabs>
          <w:tab w:val="num" w:pos="1440"/>
        </w:tabs>
        <w:ind w:left="1440" w:hanging="360"/>
      </w:pPr>
      <w:rPr>
        <w:rFonts w:ascii="Arial" w:hAnsi="Arial" w:hint="default"/>
      </w:rPr>
    </w:lvl>
    <w:lvl w:ilvl="2" w:tplc="BC42B9A6" w:tentative="1">
      <w:start w:val="1"/>
      <w:numFmt w:val="bullet"/>
      <w:lvlText w:val="•"/>
      <w:lvlJc w:val="left"/>
      <w:pPr>
        <w:tabs>
          <w:tab w:val="num" w:pos="2160"/>
        </w:tabs>
        <w:ind w:left="2160" w:hanging="360"/>
      </w:pPr>
      <w:rPr>
        <w:rFonts w:ascii="Arial" w:hAnsi="Arial" w:hint="default"/>
      </w:rPr>
    </w:lvl>
    <w:lvl w:ilvl="3" w:tplc="C9E4C950" w:tentative="1">
      <w:start w:val="1"/>
      <w:numFmt w:val="bullet"/>
      <w:lvlText w:val="•"/>
      <w:lvlJc w:val="left"/>
      <w:pPr>
        <w:tabs>
          <w:tab w:val="num" w:pos="2880"/>
        </w:tabs>
        <w:ind w:left="2880" w:hanging="360"/>
      </w:pPr>
      <w:rPr>
        <w:rFonts w:ascii="Arial" w:hAnsi="Arial" w:hint="default"/>
      </w:rPr>
    </w:lvl>
    <w:lvl w:ilvl="4" w:tplc="B5D0A13A" w:tentative="1">
      <w:start w:val="1"/>
      <w:numFmt w:val="bullet"/>
      <w:lvlText w:val="•"/>
      <w:lvlJc w:val="left"/>
      <w:pPr>
        <w:tabs>
          <w:tab w:val="num" w:pos="3600"/>
        </w:tabs>
        <w:ind w:left="3600" w:hanging="360"/>
      </w:pPr>
      <w:rPr>
        <w:rFonts w:ascii="Arial" w:hAnsi="Arial" w:hint="default"/>
      </w:rPr>
    </w:lvl>
    <w:lvl w:ilvl="5" w:tplc="D4066AE4" w:tentative="1">
      <w:start w:val="1"/>
      <w:numFmt w:val="bullet"/>
      <w:lvlText w:val="•"/>
      <w:lvlJc w:val="left"/>
      <w:pPr>
        <w:tabs>
          <w:tab w:val="num" w:pos="4320"/>
        </w:tabs>
        <w:ind w:left="4320" w:hanging="360"/>
      </w:pPr>
      <w:rPr>
        <w:rFonts w:ascii="Arial" w:hAnsi="Arial" w:hint="default"/>
      </w:rPr>
    </w:lvl>
    <w:lvl w:ilvl="6" w:tplc="081A185E" w:tentative="1">
      <w:start w:val="1"/>
      <w:numFmt w:val="bullet"/>
      <w:lvlText w:val="•"/>
      <w:lvlJc w:val="left"/>
      <w:pPr>
        <w:tabs>
          <w:tab w:val="num" w:pos="5040"/>
        </w:tabs>
        <w:ind w:left="5040" w:hanging="360"/>
      </w:pPr>
      <w:rPr>
        <w:rFonts w:ascii="Arial" w:hAnsi="Arial" w:hint="default"/>
      </w:rPr>
    </w:lvl>
    <w:lvl w:ilvl="7" w:tplc="162E604E" w:tentative="1">
      <w:start w:val="1"/>
      <w:numFmt w:val="bullet"/>
      <w:lvlText w:val="•"/>
      <w:lvlJc w:val="left"/>
      <w:pPr>
        <w:tabs>
          <w:tab w:val="num" w:pos="5760"/>
        </w:tabs>
        <w:ind w:left="5760" w:hanging="360"/>
      </w:pPr>
      <w:rPr>
        <w:rFonts w:ascii="Arial" w:hAnsi="Arial" w:hint="default"/>
      </w:rPr>
    </w:lvl>
    <w:lvl w:ilvl="8" w:tplc="10E0C5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753CCB"/>
    <w:multiLevelType w:val="hybridMultilevel"/>
    <w:tmpl w:val="D29E7E48"/>
    <w:lvl w:ilvl="0" w:tplc="EE7A7B4E">
      <w:start w:val="2"/>
      <w:numFmt w:val="bullet"/>
      <w:lvlText w:val="-"/>
      <w:lvlJc w:val="left"/>
      <w:pPr>
        <w:ind w:left="1072" w:hanging="360"/>
      </w:pPr>
      <w:rPr>
        <w:rFonts w:ascii="Times New Roman" w:eastAsiaTheme="minorHAnsi" w:hAnsi="Times New Roman" w:cs="Times New Roman"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5" w15:restartNumberingAfterBreak="0">
    <w:nsid w:val="27B91E8C"/>
    <w:multiLevelType w:val="hybridMultilevel"/>
    <w:tmpl w:val="F6769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E5217"/>
    <w:multiLevelType w:val="hybridMultilevel"/>
    <w:tmpl w:val="5C9055CE"/>
    <w:lvl w:ilvl="0" w:tplc="162011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50E08"/>
    <w:multiLevelType w:val="hybridMultilevel"/>
    <w:tmpl w:val="63C88444"/>
    <w:lvl w:ilvl="0" w:tplc="E5A6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E737BF"/>
    <w:multiLevelType w:val="hybridMultilevel"/>
    <w:tmpl w:val="BEA4259C"/>
    <w:lvl w:ilvl="0" w:tplc="4F587B4A">
      <w:start w:val="1"/>
      <w:numFmt w:val="bullet"/>
      <w:lvlText w:val=""/>
      <w:lvlJc w:val="left"/>
      <w:pPr>
        <w:tabs>
          <w:tab w:val="num" w:pos="1710"/>
        </w:tabs>
        <w:ind w:left="1710" w:hanging="360"/>
      </w:pPr>
      <w:rPr>
        <w:rFonts w:ascii="Wingdings" w:hAnsi="Wingdings" w:hint="default"/>
      </w:rPr>
    </w:lvl>
    <w:lvl w:ilvl="1" w:tplc="308E1186" w:tentative="1">
      <w:start w:val="1"/>
      <w:numFmt w:val="bullet"/>
      <w:lvlText w:val=""/>
      <w:lvlJc w:val="left"/>
      <w:pPr>
        <w:tabs>
          <w:tab w:val="num" w:pos="2430"/>
        </w:tabs>
        <w:ind w:left="2430" w:hanging="360"/>
      </w:pPr>
      <w:rPr>
        <w:rFonts w:ascii="Wingdings" w:hAnsi="Wingdings" w:hint="default"/>
      </w:rPr>
    </w:lvl>
    <w:lvl w:ilvl="2" w:tplc="9B0205FC" w:tentative="1">
      <w:start w:val="1"/>
      <w:numFmt w:val="bullet"/>
      <w:lvlText w:val=""/>
      <w:lvlJc w:val="left"/>
      <w:pPr>
        <w:tabs>
          <w:tab w:val="num" w:pos="3150"/>
        </w:tabs>
        <w:ind w:left="3150" w:hanging="360"/>
      </w:pPr>
      <w:rPr>
        <w:rFonts w:ascii="Wingdings" w:hAnsi="Wingdings" w:hint="default"/>
      </w:rPr>
    </w:lvl>
    <w:lvl w:ilvl="3" w:tplc="F4F6374A" w:tentative="1">
      <w:start w:val="1"/>
      <w:numFmt w:val="bullet"/>
      <w:lvlText w:val=""/>
      <w:lvlJc w:val="left"/>
      <w:pPr>
        <w:tabs>
          <w:tab w:val="num" w:pos="3870"/>
        </w:tabs>
        <w:ind w:left="3870" w:hanging="360"/>
      </w:pPr>
      <w:rPr>
        <w:rFonts w:ascii="Wingdings" w:hAnsi="Wingdings" w:hint="default"/>
      </w:rPr>
    </w:lvl>
    <w:lvl w:ilvl="4" w:tplc="9E0A7C32" w:tentative="1">
      <w:start w:val="1"/>
      <w:numFmt w:val="bullet"/>
      <w:lvlText w:val=""/>
      <w:lvlJc w:val="left"/>
      <w:pPr>
        <w:tabs>
          <w:tab w:val="num" w:pos="4590"/>
        </w:tabs>
        <w:ind w:left="4590" w:hanging="360"/>
      </w:pPr>
      <w:rPr>
        <w:rFonts w:ascii="Wingdings" w:hAnsi="Wingdings" w:hint="default"/>
      </w:rPr>
    </w:lvl>
    <w:lvl w:ilvl="5" w:tplc="282C9266" w:tentative="1">
      <w:start w:val="1"/>
      <w:numFmt w:val="bullet"/>
      <w:lvlText w:val=""/>
      <w:lvlJc w:val="left"/>
      <w:pPr>
        <w:tabs>
          <w:tab w:val="num" w:pos="5310"/>
        </w:tabs>
        <w:ind w:left="5310" w:hanging="360"/>
      </w:pPr>
      <w:rPr>
        <w:rFonts w:ascii="Wingdings" w:hAnsi="Wingdings" w:hint="default"/>
      </w:rPr>
    </w:lvl>
    <w:lvl w:ilvl="6" w:tplc="D7463202" w:tentative="1">
      <w:start w:val="1"/>
      <w:numFmt w:val="bullet"/>
      <w:lvlText w:val=""/>
      <w:lvlJc w:val="left"/>
      <w:pPr>
        <w:tabs>
          <w:tab w:val="num" w:pos="6030"/>
        </w:tabs>
        <w:ind w:left="6030" w:hanging="360"/>
      </w:pPr>
      <w:rPr>
        <w:rFonts w:ascii="Wingdings" w:hAnsi="Wingdings" w:hint="default"/>
      </w:rPr>
    </w:lvl>
    <w:lvl w:ilvl="7" w:tplc="CB58A7B6" w:tentative="1">
      <w:start w:val="1"/>
      <w:numFmt w:val="bullet"/>
      <w:lvlText w:val=""/>
      <w:lvlJc w:val="left"/>
      <w:pPr>
        <w:tabs>
          <w:tab w:val="num" w:pos="6750"/>
        </w:tabs>
        <w:ind w:left="6750" w:hanging="360"/>
      </w:pPr>
      <w:rPr>
        <w:rFonts w:ascii="Wingdings" w:hAnsi="Wingdings" w:hint="default"/>
      </w:rPr>
    </w:lvl>
    <w:lvl w:ilvl="8" w:tplc="6F0C7DFE" w:tentative="1">
      <w:start w:val="1"/>
      <w:numFmt w:val="bullet"/>
      <w:lvlText w:val=""/>
      <w:lvlJc w:val="left"/>
      <w:pPr>
        <w:tabs>
          <w:tab w:val="num" w:pos="7470"/>
        </w:tabs>
        <w:ind w:left="7470" w:hanging="360"/>
      </w:pPr>
      <w:rPr>
        <w:rFonts w:ascii="Wingdings" w:hAnsi="Wingdings" w:hint="default"/>
      </w:rPr>
    </w:lvl>
  </w:abstractNum>
  <w:abstractNum w:abstractNumId="9" w15:restartNumberingAfterBreak="0">
    <w:nsid w:val="33E63021"/>
    <w:multiLevelType w:val="hybridMultilevel"/>
    <w:tmpl w:val="1D5EFA16"/>
    <w:lvl w:ilvl="0" w:tplc="5B68FCFC">
      <w:start w:val="1"/>
      <w:numFmt w:val="bullet"/>
      <w:lvlText w:val=""/>
      <w:lvlJc w:val="left"/>
      <w:pPr>
        <w:ind w:left="432" w:hanging="360"/>
      </w:pPr>
      <w:rPr>
        <w:rFonts w:ascii="Symbol" w:hAnsi="Symbol" w:hint="default"/>
        <w:u w:color="A5300F" w:themeColor="accent1"/>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34EC7C84"/>
    <w:multiLevelType w:val="hybridMultilevel"/>
    <w:tmpl w:val="8D7A1C8C"/>
    <w:lvl w:ilvl="0" w:tplc="37EA8292">
      <w:start w:val="1"/>
      <w:numFmt w:val="lowerLetter"/>
      <w:lvlText w:val="(%1)"/>
      <w:lvlJc w:val="left"/>
      <w:pPr>
        <w:ind w:left="1792" w:hanging="360"/>
      </w:pPr>
      <w:rPr>
        <w:rFonts w:hint="default"/>
      </w:rPr>
    </w:lvl>
    <w:lvl w:ilvl="1" w:tplc="04090019" w:tentative="1">
      <w:start w:val="1"/>
      <w:numFmt w:val="lowerLetter"/>
      <w:lvlText w:val="%2."/>
      <w:lvlJc w:val="left"/>
      <w:pPr>
        <w:ind w:left="2512" w:hanging="360"/>
      </w:p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11" w15:restartNumberingAfterBreak="0">
    <w:nsid w:val="38292FDB"/>
    <w:multiLevelType w:val="multilevel"/>
    <w:tmpl w:val="6302CA6C"/>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2" w15:restartNumberingAfterBreak="0">
    <w:nsid w:val="4CE07090"/>
    <w:multiLevelType w:val="hybridMultilevel"/>
    <w:tmpl w:val="045EC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35AAD"/>
    <w:multiLevelType w:val="hybridMultilevel"/>
    <w:tmpl w:val="DA7EC9E8"/>
    <w:lvl w:ilvl="0" w:tplc="E39C6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AD55E8"/>
    <w:multiLevelType w:val="hybridMultilevel"/>
    <w:tmpl w:val="A1248BE6"/>
    <w:lvl w:ilvl="0" w:tplc="0EAC1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FF7215"/>
    <w:multiLevelType w:val="hybridMultilevel"/>
    <w:tmpl w:val="4E6CFB44"/>
    <w:lvl w:ilvl="0" w:tplc="936C3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416C5A"/>
    <w:multiLevelType w:val="hybridMultilevel"/>
    <w:tmpl w:val="FFA0461A"/>
    <w:lvl w:ilvl="0" w:tplc="4586AD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A1B19FD"/>
    <w:multiLevelType w:val="hybridMultilevel"/>
    <w:tmpl w:val="3C5C1152"/>
    <w:lvl w:ilvl="0" w:tplc="12BE5F02">
      <w:numFmt w:val="bullet"/>
      <w:lvlText w:val=""/>
      <w:lvlJc w:val="left"/>
      <w:pPr>
        <w:ind w:left="1710" w:hanging="360"/>
      </w:pPr>
      <w:rPr>
        <w:rFonts w:ascii="Symbol" w:eastAsiaTheme="minorHAnsi"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5B300468"/>
    <w:multiLevelType w:val="hybridMultilevel"/>
    <w:tmpl w:val="81A4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53491"/>
    <w:multiLevelType w:val="hybridMultilevel"/>
    <w:tmpl w:val="77DA7DF6"/>
    <w:lvl w:ilvl="0" w:tplc="9760C65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673CB"/>
    <w:multiLevelType w:val="hybridMultilevel"/>
    <w:tmpl w:val="067C3B0C"/>
    <w:lvl w:ilvl="0" w:tplc="1860703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EB7756"/>
    <w:multiLevelType w:val="hybridMultilevel"/>
    <w:tmpl w:val="72883A38"/>
    <w:lvl w:ilvl="0" w:tplc="30C08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DE87DC8"/>
    <w:multiLevelType w:val="hybridMultilevel"/>
    <w:tmpl w:val="AAF866D0"/>
    <w:lvl w:ilvl="0" w:tplc="18607032">
      <w:start w:val="1"/>
      <w:numFmt w:val="bullet"/>
      <w:lvlText w:val="•"/>
      <w:lvlJc w:val="left"/>
      <w:pPr>
        <w:tabs>
          <w:tab w:val="num" w:pos="720"/>
        </w:tabs>
        <w:ind w:left="720" w:hanging="360"/>
      </w:pPr>
      <w:rPr>
        <w:rFonts w:ascii="Arial" w:hAnsi="Arial" w:hint="default"/>
      </w:rPr>
    </w:lvl>
    <w:lvl w:ilvl="1" w:tplc="B7BE961C" w:tentative="1">
      <w:start w:val="1"/>
      <w:numFmt w:val="bullet"/>
      <w:lvlText w:val="•"/>
      <w:lvlJc w:val="left"/>
      <w:pPr>
        <w:tabs>
          <w:tab w:val="num" w:pos="1440"/>
        </w:tabs>
        <w:ind w:left="1440" w:hanging="360"/>
      </w:pPr>
      <w:rPr>
        <w:rFonts w:ascii="Arial" w:hAnsi="Arial" w:hint="default"/>
      </w:rPr>
    </w:lvl>
    <w:lvl w:ilvl="2" w:tplc="49E68BFC" w:tentative="1">
      <w:start w:val="1"/>
      <w:numFmt w:val="bullet"/>
      <w:lvlText w:val="•"/>
      <w:lvlJc w:val="left"/>
      <w:pPr>
        <w:tabs>
          <w:tab w:val="num" w:pos="2160"/>
        </w:tabs>
        <w:ind w:left="2160" w:hanging="360"/>
      </w:pPr>
      <w:rPr>
        <w:rFonts w:ascii="Arial" w:hAnsi="Arial" w:hint="default"/>
      </w:rPr>
    </w:lvl>
    <w:lvl w:ilvl="3" w:tplc="B8C8715C" w:tentative="1">
      <w:start w:val="1"/>
      <w:numFmt w:val="bullet"/>
      <w:lvlText w:val="•"/>
      <w:lvlJc w:val="left"/>
      <w:pPr>
        <w:tabs>
          <w:tab w:val="num" w:pos="2880"/>
        </w:tabs>
        <w:ind w:left="2880" w:hanging="360"/>
      </w:pPr>
      <w:rPr>
        <w:rFonts w:ascii="Arial" w:hAnsi="Arial" w:hint="default"/>
      </w:rPr>
    </w:lvl>
    <w:lvl w:ilvl="4" w:tplc="777A0632" w:tentative="1">
      <w:start w:val="1"/>
      <w:numFmt w:val="bullet"/>
      <w:lvlText w:val="•"/>
      <w:lvlJc w:val="left"/>
      <w:pPr>
        <w:tabs>
          <w:tab w:val="num" w:pos="3600"/>
        </w:tabs>
        <w:ind w:left="3600" w:hanging="360"/>
      </w:pPr>
      <w:rPr>
        <w:rFonts w:ascii="Arial" w:hAnsi="Arial" w:hint="default"/>
      </w:rPr>
    </w:lvl>
    <w:lvl w:ilvl="5" w:tplc="12F8301A" w:tentative="1">
      <w:start w:val="1"/>
      <w:numFmt w:val="bullet"/>
      <w:lvlText w:val="•"/>
      <w:lvlJc w:val="left"/>
      <w:pPr>
        <w:tabs>
          <w:tab w:val="num" w:pos="4320"/>
        </w:tabs>
        <w:ind w:left="4320" w:hanging="360"/>
      </w:pPr>
      <w:rPr>
        <w:rFonts w:ascii="Arial" w:hAnsi="Arial" w:hint="default"/>
      </w:rPr>
    </w:lvl>
    <w:lvl w:ilvl="6" w:tplc="B68A5134" w:tentative="1">
      <w:start w:val="1"/>
      <w:numFmt w:val="bullet"/>
      <w:lvlText w:val="•"/>
      <w:lvlJc w:val="left"/>
      <w:pPr>
        <w:tabs>
          <w:tab w:val="num" w:pos="5040"/>
        </w:tabs>
        <w:ind w:left="5040" w:hanging="360"/>
      </w:pPr>
      <w:rPr>
        <w:rFonts w:ascii="Arial" w:hAnsi="Arial" w:hint="default"/>
      </w:rPr>
    </w:lvl>
    <w:lvl w:ilvl="7" w:tplc="C07041FC" w:tentative="1">
      <w:start w:val="1"/>
      <w:numFmt w:val="bullet"/>
      <w:lvlText w:val="•"/>
      <w:lvlJc w:val="left"/>
      <w:pPr>
        <w:tabs>
          <w:tab w:val="num" w:pos="5760"/>
        </w:tabs>
        <w:ind w:left="5760" w:hanging="360"/>
      </w:pPr>
      <w:rPr>
        <w:rFonts w:ascii="Arial" w:hAnsi="Arial" w:hint="default"/>
      </w:rPr>
    </w:lvl>
    <w:lvl w:ilvl="8" w:tplc="B21A40B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4"/>
  </w:num>
  <w:num w:numId="3">
    <w:abstractNumId w:val="14"/>
  </w:num>
  <w:num w:numId="4">
    <w:abstractNumId w:val="21"/>
  </w:num>
  <w:num w:numId="5">
    <w:abstractNumId w:val="16"/>
  </w:num>
  <w:num w:numId="6">
    <w:abstractNumId w:val="10"/>
  </w:num>
  <w:num w:numId="7">
    <w:abstractNumId w:val="18"/>
  </w:num>
  <w:num w:numId="8">
    <w:abstractNumId w:val="22"/>
  </w:num>
  <w:num w:numId="9">
    <w:abstractNumId w:val="3"/>
  </w:num>
  <w:num w:numId="10">
    <w:abstractNumId w:val="2"/>
  </w:num>
  <w:num w:numId="11">
    <w:abstractNumId w:val="20"/>
  </w:num>
  <w:num w:numId="12">
    <w:abstractNumId w:val="19"/>
  </w:num>
  <w:num w:numId="13">
    <w:abstractNumId w:val="6"/>
  </w:num>
  <w:num w:numId="14">
    <w:abstractNumId w:val="12"/>
  </w:num>
  <w:num w:numId="15">
    <w:abstractNumId w:val="1"/>
  </w:num>
  <w:num w:numId="16">
    <w:abstractNumId w:val="5"/>
  </w:num>
  <w:num w:numId="17">
    <w:abstractNumId w:val="7"/>
  </w:num>
  <w:num w:numId="18">
    <w:abstractNumId w:val="11"/>
  </w:num>
  <w:num w:numId="19">
    <w:abstractNumId w:val="17"/>
  </w:num>
  <w:num w:numId="20">
    <w:abstractNumId w:val="0"/>
  </w:num>
  <w:num w:numId="21">
    <w:abstractNumId w:val="13"/>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E7"/>
    <w:rsid w:val="00000E67"/>
    <w:rsid w:val="00006AD9"/>
    <w:rsid w:val="00012E31"/>
    <w:rsid w:val="00017E6D"/>
    <w:rsid w:val="00031EE0"/>
    <w:rsid w:val="00033CD3"/>
    <w:rsid w:val="00042BE7"/>
    <w:rsid w:val="000558C9"/>
    <w:rsid w:val="00055F64"/>
    <w:rsid w:val="00062CB8"/>
    <w:rsid w:val="000655AC"/>
    <w:rsid w:val="00071CC8"/>
    <w:rsid w:val="00072BB5"/>
    <w:rsid w:val="00073753"/>
    <w:rsid w:val="00077D6A"/>
    <w:rsid w:val="000804C9"/>
    <w:rsid w:val="00096687"/>
    <w:rsid w:val="000B7ECB"/>
    <w:rsid w:val="000C3BC3"/>
    <w:rsid w:val="000D083D"/>
    <w:rsid w:val="000D0B5C"/>
    <w:rsid w:val="000D3827"/>
    <w:rsid w:val="000F376A"/>
    <w:rsid w:val="00104E09"/>
    <w:rsid w:val="00104F8B"/>
    <w:rsid w:val="001067BF"/>
    <w:rsid w:val="00107074"/>
    <w:rsid w:val="00122ABF"/>
    <w:rsid w:val="00127955"/>
    <w:rsid w:val="0013652A"/>
    <w:rsid w:val="00142D9E"/>
    <w:rsid w:val="001460D6"/>
    <w:rsid w:val="00155D64"/>
    <w:rsid w:val="00164741"/>
    <w:rsid w:val="00166C7B"/>
    <w:rsid w:val="001751E0"/>
    <w:rsid w:val="00176B96"/>
    <w:rsid w:val="001771F8"/>
    <w:rsid w:val="00182C1B"/>
    <w:rsid w:val="00185415"/>
    <w:rsid w:val="00191089"/>
    <w:rsid w:val="0019355F"/>
    <w:rsid w:val="00194054"/>
    <w:rsid w:val="00195772"/>
    <w:rsid w:val="00196FB6"/>
    <w:rsid w:val="0019726C"/>
    <w:rsid w:val="001A582A"/>
    <w:rsid w:val="001A7E7A"/>
    <w:rsid w:val="001B2E45"/>
    <w:rsid w:val="001B2FD5"/>
    <w:rsid w:val="001B355D"/>
    <w:rsid w:val="001C22D9"/>
    <w:rsid w:val="001C4660"/>
    <w:rsid w:val="001C6147"/>
    <w:rsid w:val="001F286B"/>
    <w:rsid w:val="00206284"/>
    <w:rsid w:val="00212624"/>
    <w:rsid w:val="00212E93"/>
    <w:rsid w:val="0022738B"/>
    <w:rsid w:val="00231E7F"/>
    <w:rsid w:val="002431BF"/>
    <w:rsid w:val="00250764"/>
    <w:rsid w:val="00251BD7"/>
    <w:rsid w:val="002535FF"/>
    <w:rsid w:val="00253D89"/>
    <w:rsid w:val="002662F1"/>
    <w:rsid w:val="0026689A"/>
    <w:rsid w:val="00275D73"/>
    <w:rsid w:val="00276F54"/>
    <w:rsid w:val="00291F1A"/>
    <w:rsid w:val="002950BA"/>
    <w:rsid w:val="00296F28"/>
    <w:rsid w:val="002A6217"/>
    <w:rsid w:val="002C48BA"/>
    <w:rsid w:val="002C5230"/>
    <w:rsid w:val="002E4C47"/>
    <w:rsid w:val="002E4F49"/>
    <w:rsid w:val="002F1A5A"/>
    <w:rsid w:val="002F2DB3"/>
    <w:rsid w:val="002F5744"/>
    <w:rsid w:val="0031138F"/>
    <w:rsid w:val="00322243"/>
    <w:rsid w:val="00330639"/>
    <w:rsid w:val="00330F5D"/>
    <w:rsid w:val="00334391"/>
    <w:rsid w:val="00345869"/>
    <w:rsid w:val="00347F5B"/>
    <w:rsid w:val="003535CA"/>
    <w:rsid w:val="003819B7"/>
    <w:rsid w:val="003862A8"/>
    <w:rsid w:val="00391C38"/>
    <w:rsid w:val="00391D0F"/>
    <w:rsid w:val="00392CB8"/>
    <w:rsid w:val="003954B7"/>
    <w:rsid w:val="003A371B"/>
    <w:rsid w:val="003A3F22"/>
    <w:rsid w:val="003B1F25"/>
    <w:rsid w:val="003B2AF0"/>
    <w:rsid w:val="003B372B"/>
    <w:rsid w:val="003B4040"/>
    <w:rsid w:val="003C6786"/>
    <w:rsid w:val="003D02A6"/>
    <w:rsid w:val="003D14CD"/>
    <w:rsid w:val="003D52DA"/>
    <w:rsid w:val="003D62C9"/>
    <w:rsid w:val="003E3F80"/>
    <w:rsid w:val="003F162E"/>
    <w:rsid w:val="003F7AA7"/>
    <w:rsid w:val="00402E4B"/>
    <w:rsid w:val="00410A2B"/>
    <w:rsid w:val="00412771"/>
    <w:rsid w:val="00413BA9"/>
    <w:rsid w:val="00422214"/>
    <w:rsid w:val="00430625"/>
    <w:rsid w:val="00431509"/>
    <w:rsid w:val="004423B9"/>
    <w:rsid w:val="004474E9"/>
    <w:rsid w:val="00452424"/>
    <w:rsid w:val="004651E6"/>
    <w:rsid w:val="004674F9"/>
    <w:rsid w:val="00471940"/>
    <w:rsid w:val="00483714"/>
    <w:rsid w:val="0049296D"/>
    <w:rsid w:val="004A0FA5"/>
    <w:rsid w:val="004A1C3C"/>
    <w:rsid w:val="004B29B5"/>
    <w:rsid w:val="004C5700"/>
    <w:rsid w:val="004C5779"/>
    <w:rsid w:val="004C71EE"/>
    <w:rsid w:val="004D0EB4"/>
    <w:rsid w:val="004D2A70"/>
    <w:rsid w:val="004E0341"/>
    <w:rsid w:val="004F006A"/>
    <w:rsid w:val="004F06F5"/>
    <w:rsid w:val="004F26FE"/>
    <w:rsid w:val="004F5A9F"/>
    <w:rsid w:val="00503E8F"/>
    <w:rsid w:val="00504B2B"/>
    <w:rsid w:val="00512A3E"/>
    <w:rsid w:val="00514FE0"/>
    <w:rsid w:val="00516D12"/>
    <w:rsid w:val="00517F26"/>
    <w:rsid w:val="005340CA"/>
    <w:rsid w:val="0053708C"/>
    <w:rsid w:val="005417EB"/>
    <w:rsid w:val="00541A72"/>
    <w:rsid w:val="00547393"/>
    <w:rsid w:val="00553B71"/>
    <w:rsid w:val="005572CA"/>
    <w:rsid w:val="0056492E"/>
    <w:rsid w:val="00565D88"/>
    <w:rsid w:val="0056693B"/>
    <w:rsid w:val="0057131D"/>
    <w:rsid w:val="00573E6F"/>
    <w:rsid w:val="005762E3"/>
    <w:rsid w:val="00576C77"/>
    <w:rsid w:val="00581BA7"/>
    <w:rsid w:val="005833F5"/>
    <w:rsid w:val="0058386B"/>
    <w:rsid w:val="005A14A8"/>
    <w:rsid w:val="005A1ADD"/>
    <w:rsid w:val="005A213C"/>
    <w:rsid w:val="005A55EB"/>
    <w:rsid w:val="005C16AB"/>
    <w:rsid w:val="005C4116"/>
    <w:rsid w:val="005C5239"/>
    <w:rsid w:val="005C73BB"/>
    <w:rsid w:val="005D11A4"/>
    <w:rsid w:val="005D1740"/>
    <w:rsid w:val="005E0DAF"/>
    <w:rsid w:val="005E3DCD"/>
    <w:rsid w:val="005E7902"/>
    <w:rsid w:val="005F28F0"/>
    <w:rsid w:val="005F528E"/>
    <w:rsid w:val="00603D0B"/>
    <w:rsid w:val="0062109F"/>
    <w:rsid w:val="00622BE6"/>
    <w:rsid w:val="00622FB2"/>
    <w:rsid w:val="006323A4"/>
    <w:rsid w:val="00632CCA"/>
    <w:rsid w:val="00635C06"/>
    <w:rsid w:val="006366ED"/>
    <w:rsid w:val="0064416F"/>
    <w:rsid w:val="00647C7A"/>
    <w:rsid w:val="00650FD0"/>
    <w:rsid w:val="00660079"/>
    <w:rsid w:val="006617FA"/>
    <w:rsid w:val="00670641"/>
    <w:rsid w:val="00670D0C"/>
    <w:rsid w:val="00691BB2"/>
    <w:rsid w:val="00695206"/>
    <w:rsid w:val="006A3A49"/>
    <w:rsid w:val="006A4F31"/>
    <w:rsid w:val="006A4F9E"/>
    <w:rsid w:val="006A5B81"/>
    <w:rsid w:val="006A5FB9"/>
    <w:rsid w:val="006A7499"/>
    <w:rsid w:val="006C0F6E"/>
    <w:rsid w:val="006C6121"/>
    <w:rsid w:val="006C6151"/>
    <w:rsid w:val="006D30B3"/>
    <w:rsid w:val="006D3807"/>
    <w:rsid w:val="006D460D"/>
    <w:rsid w:val="006E104A"/>
    <w:rsid w:val="006E1937"/>
    <w:rsid w:val="006E301E"/>
    <w:rsid w:val="006E39BD"/>
    <w:rsid w:val="006F0F76"/>
    <w:rsid w:val="006F35F0"/>
    <w:rsid w:val="006F7F64"/>
    <w:rsid w:val="00704AE5"/>
    <w:rsid w:val="007401BB"/>
    <w:rsid w:val="00741A62"/>
    <w:rsid w:val="00741E64"/>
    <w:rsid w:val="00742086"/>
    <w:rsid w:val="0074503F"/>
    <w:rsid w:val="00747C34"/>
    <w:rsid w:val="00750B56"/>
    <w:rsid w:val="00754FFD"/>
    <w:rsid w:val="0078483F"/>
    <w:rsid w:val="00787A94"/>
    <w:rsid w:val="00796D2A"/>
    <w:rsid w:val="007A091E"/>
    <w:rsid w:val="007A2C5D"/>
    <w:rsid w:val="007A3999"/>
    <w:rsid w:val="007A4879"/>
    <w:rsid w:val="007A792B"/>
    <w:rsid w:val="007B2F77"/>
    <w:rsid w:val="007B3A83"/>
    <w:rsid w:val="007B746B"/>
    <w:rsid w:val="007D0692"/>
    <w:rsid w:val="007D4F5E"/>
    <w:rsid w:val="007D6103"/>
    <w:rsid w:val="007E0463"/>
    <w:rsid w:val="007E0D52"/>
    <w:rsid w:val="007E3E2A"/>
    <w:rsid w:val="007E4153"/>
    <w:rsid w:val="007E755D"/>
    <w:rsid w:val="007F1937"/>
    <w:rsid w:val="00813C8C"/>
    <w:rsid w:val="0081546A"/>
    <w:rsid w:val="00820229"/>
    <w:rsid w:val="00823BF1"/>
    <w:rsid w:val="0082596F"/>
    <w:rsid w:val="008259A1"/>
    <w:rsid w:val="008309EB"/>
    <w:rsid w:val="00832155"/>
    <w:rsid w:val="00832ED2"/>
    <w:rsid w:val="00835D97"/>
    <w:rsid w:val="008379B8"/>
    <w:rsid w:val="0084444B"/>
    <w:rsid w:val="0085740A"/>
    <w:rsid w:val="00861764"/>
    <w:rsid w:val="008634C8"/>
    <w:rsid w:val="008657A6"/>
    <w:rsid w:val="00870F41"/>
    <w:rsid w:val="00881233"/>
    <w:rsid w:val="0088157E"/>
    <w:rsid w:val="0088306B"/>
    <w:rsid w:val="008869BF"/>
    <w:rsid w:val="00887090"/>
    <w:rsid w:val="00890071"/>
    <w:rsid w:val="00893F81"/>
    <w:rsid w:val="00895528"/>
    <w:rsid w:val="008967C9"/>
    <w:rsid w:val="008A6779"/>
    <w:rsid w:val="008C0B09"/>
    <w:rsid w:val="008C102D"/>
    <w:rsid w:val="008C16A4"/>
    <w:rsid w:val="008C506D"/>
    <w:rsid w:val="008D25A5"/>
    <w:rsid w:val="008D6543"/>
    <w:rsid w:val="008D6AAB"/>
    <w:rsid w:val="008E4034"/>
    <w:rsid w:val="008E55EC"/>
    <w:rsid w:val="0091190D"/>
    <w:rsid w:val="00913BD5"/>
    <w:rsid w:val="00913CD2"/>
    <w:rsid w:val="0091473B"/>
    <w:rsid w:val="00917694"/>
    <w:rsid w:val="009223FB"/>
    <w:rsid w:val="00922A35"/>
    <w:rsid w:val="00923022"/>
    <w:rsid w:val="009243D7"/>
    <w:rsid w:val="00927DFD"/>
    <w:rsid w:val="00946249"/>
    <w:rsid w:val="00954BE3"/>
    <w:rsid w:val="00955BCE"/>
    <w:rsid w:val="00955C60"/>
    <w:rsid w:val="00956DAF"/>
    <w:rsid w:val="00957B41"/>
    <w:rsid w:val="00964A43"/>
    <w:rsid w:val="00964E0B"/>
    <w:rsid w:val="009700C0"/>
    <w:rsid w:val="00970873"/>
    <w:rsid w:val="00971437"/>
    <w:rsid w:val="0097460C"/>
    <w:rsid w:val="00982474"/>
    <w:rsid w:val="00982C94"/>
    <w:rsid w:val="00984349"/>
    <w:rsid w:val="009A0222"/>
    <w:rsid w:val="009A242B"/>
    <w:rsid w:val="009A461D"/>
    <w:rsid w:val="009A5B7A"/>
    <w:rsid w:val="009A60F0"/>
    <w:rsid w:val="009B14A8"/>
    <w:rsid w:val="009B5DB0"/>
    <w:rsid w:val="009C1664"/>
    <w:rsid w:val="009C64D3"/>
    <w:rsid w:val="009C79E8"/>
    <w:rsid w:val="009D2B21"/>
    <w:rsid w:val="009D5B60"/>
    <w:rsid w:val="009D7614"/>
    <w:rsid w:val="009E138E"/>
    <w:rsid w:val="00A02FFD"/>
    <w:rsid w:val="00A03FB4"/>
    <w:rsid w:val="00A11E74"/>
    <w:rsid w:val="00A33D7A"/>
    <w:rsid w:val="00A36102"/>
    <w:rsid w:val="00A40A8C"/>
    <w:rsid w:val="00A45924"/>
    <w:rsid w:val="00A45CA7"/>
    <w:rsid w:val="00A53882"/>
    <w:rsid w:val="00A56091"/>
    <w:rsid w:val="00A62B94"/>
    <w:rsid w:val="00A67534"/>
    <w:rsid w:val="00A678FD"/>
    <w:rsid w:val="00A7020E"/>
    <w:rsid w:val="00A81F4F"/>
    <w:rsid w:val="00A84E69"/>
    <w:rsid w:val="00A858A5"/>
    <w:rsid w:val="00AA5D8A"/>
    <w:rsid w:val="00AB05B0"/>
    <w:rsid w:val="00AB671A"/>
    <w:rsid w:val="00AC7548"/>
    <w:rsid w:val="00AD7783"/>
    <w:rsid w:val="00AE02F3"/>
    <w:rsid w:val="00AE201C"/>
    <w:rsid w:val="00AF0319"/>
    <w:rsid w:val="00AF5C6F"/>
    <w:rsid w:val="00B00347"/>
    <w:rsid w:val="00B00842"/>
    <w:rsid w:val="00B03388"/>
    <w:rsid w:val="00B142B8"/>
    <w:rsid w:val="00B14725"/>
    <w:rsid w:val="00B218E4"/>
    <w:rsid w:val="00B22F9C"/>
    <w:rsid w:val="00B2498B"/>
    <w:rsid w:val="00B30049"/>
    <w:rsid w:val="00B33C5A"/>
    <w:rsid w:val="00B35820"/>
    <w:rsid w:val="00B4231C"/>
    <w:rsid w:val="00B42C48"/>
    <w:rsid w:val="00B47B69"/>
    <w:rsid w:val="00B549EF"/>
    <w:rsid w:val="00B5508F"/>
    <w:rsid w:val="00B57758"/>
    <w:rsid w:val="00B62058"/>
    <w:rsid w:val="00B665C1"/>
    <w:rsid w:val="00B74A0F"/>
    <w:rsid w:val="00B76C07"/>
    <w:rsid w:val="00B7738A"/>
    <w:rsid w:val="00B82EA9"/>
    <w:rsid w:val="00B83808"/>
    <w:rsid w:val="00B86ABE"/>
    <w:rsid w:val="00B93B95"/>
    <w:rsid w:val="00B979D6"/>
    <w:rsid w:val="00B97E52"/>
    <w:rsid w:val="00BA0333"/>
    <w:rsid w:val="00BA1B0A"/>
    <w:rsid w:val="00BB3A10"/>
    <w:rsid w:val="00BC34C1"/>
    <w:rsid w:val="00BD0E58"/>
    <w:rsid w:val="00BD4D3E"/>
    <w:rsid w:val="00BD5BF1"/>
    <w:rsid w:val="00BD5C86"/>
    <w:rsid w:val="00BD5F5D"/>
    <w:rsid w:val="00BD6076"/>
    <w:rsid w:val="00BD64F3"/>
    <w:rsid w:val="00BD67A5"/>
    <w:rsid w:val="00BE02A8"/>
    <w:rsid w:val="00BE032E"/>
    <w:rsid w:val="00BE16F9"/>
    <w:rsid w:val="00BE247D"/>
    <w:rsid w:val="00BF007E"/>
    <w:rsid w:val="00BF316E"/>
    <w:rsid w:val="00BF54FC"/>
    <w:rsid w:val="00BF7840"/>
    <w:rsid w:val="00C016EC"/>
    <w:rsid w:val="00C16E4A"/>
    <w:rsid w:val="00C2563D"/>
    <w:rsid w:val="00C359B8"/>
    <w:rsid w:val="00C41625"/>
    <w:rsid w:val="00C44E62"/>
    <w:rsid w:val="00C478DA"/>
    <w:rsid w:val="00C52F1C"/>
    <w:rsid w:val="00C55854"/>
    <w:rsid w:val="00C6387D"/>
    <w:rsid w:val="00C64F82"/>
    <w:rsid w:val="00C66135"/>
    <w:rsid w:val="00C832FF"/>
    <w:rsid w:val="00C8513D"/>
    <w:rsid w:val="00C91176"/>
    <w:rsid w:val="00C911C5"/>
    <w:rsid w:val="00C91225"/>
    <w:rsid w:val="00C95D77"/>
    <w:rsid w:val="00C968A5"/>
    <w:rsid w:val="00CA3789"/>
    <w:rsid w:val="00CB6D68"/>
    <w:rsid w:val="00CC121B"/>
    <w:rsid w:val="00CC2812"/>
    <w:rsid w:val="00CD7532"/>
    <w:rsid w:val="00CE02BB"/>
    <w:rsid w:val="00CE5827"/>
    <w:rsid w:val="00CE663D"/>
    <w:rsid w:val="00CF153D"/>
    <w:rsid w:val="00CF1A2F"/>
    <w:rsid w:val="00CF3A2C"/>
    <w:rsid w:val="00D27AA0"/>
    <w:rsid w:val="00D3137A"/>
    <w:rsid w:val="00D45886"/>
    <w:rsid w:val="00D60634"/>
    <w:rsid w:val="00D7005E"/>
    <w:rsid w:val="00D74B14"/>
    <w:rsid w:val="00D74EBE"/>
    <w:rsid w:val="00D75A5D"/>
    <w:rsid w:val="00D77305"/>
    <w:rsid w:val="00D85645"/>
    <w:rsid w:val="00D8773D"/>
    <w:rsid w:val="00D91FE6"/>
    <w:rsid w:val="00D964A2"/>
    <w:rsid w:val="00DB0D35"/>
    <w:rsid w:val="00DC210B"/>
    <w:rsid w:val="00DC354F"/>
    <w:rsid w:val="00DC4BF9"/>
    <w:rsid w:val="00DC79EC"/>
    <w:rsid w:val="00DD1935"/>
    <w:rsid w:val="00DD4813"/>
    <w:rsid w:val="00DD75DC"/>
    <w:rsid w:val="00DE3ED1"/>
    <w:rsid w:val="00DF6B26"/>
    <w:rsid w:val="00DF71C5"/>
    <w:rsid w:val="00E0336B"/>
    <w:rsid w:val="00E11413"/>
    <w:rsid w:val="00E12FE1"/>
    <w:rsid w:val="00E13590"/>
    <w:rsid w:val="00E20195"/>
    <w:rsid w:val="00E20D10"/>
    <w:rsid w:val="00E249CA"/>
    <w:rsid w:val="00E27550"/>
    <w:rsid w:val="00E35CE1"/>
    <w:rsid w:val="00E44483"/>
    <w:rsid w:val="00E5212E"/>
    <w:rsid w:val="00E53D93"/>
    <w:rsid w:val="00E57A0B"/>
    <w:rsid w:val="00E61FCF"/>
    <w:rsid w:val="00E76BE4"/>
    <w:rsid w:val="00E82B2E"/>
    <w:rsid w:val="00E853A9"/>
    <w:rsid w:val="00E8597A"/>
    <w:rsid w:val="00E861FC"/>
    <w:rsid w:val="00E86E60"/>
    <w:rsid w:val="00E87BB8"/>
    <w:rsid w:val="00E91C9C"/>
    <w:rsid w:val="00E95A8C"/>
    <w:rsid w:val="00E95F09"/>
    <w:rsid w:val="00E97D7C"/>
    <w:rsid w:val="00EA1DE4"/>
    <w:rsid w:val="00EB3EA5"/>
    <w:rsid w:val="00EC2319"/>
    <w:rsid w:val="00EC5A96"/>
    <w:rsid w:val="00EC5EE6"/>
    <w:rsid w:val="00ED2D2A"/>
    <w:rsid w:val="00ED499F"/>
    <w:rsid w:val="00EF67DF"/>
    <w:rsid w:val="00EF6C9C"/>
    <w:rsid w:val="00EF7BB7"/>
    <w:rsid w:val="00F0235D"/>
    <w:rsid w:val="00F07B61"/>
    <w:rsid w:val="00F11296"/>
    <w:rsid w:val="00F13D5D"/>
    <w:rsid w:val="00F14404"/>
    <w:rsid w:val="00F152BA"/>
    <w:rsid w:val="00F256F0"/>
    <w:rsid w:val="00F26D2D"/>
    <w:rsid w:val="00F33709"/>
    <w:rsid w:val="00F37D56"/>
    <w:rsid w:val="00F42463"/>
    <w:rsid w:val="00F446D5"/>
    <w:rsid w:val="00F4596C"/>
    <w:rsid w:val="00F45AB6"/>
    <w:rsid w:val="00F46952"/>
    <w:rsid w:val="00F54746"/>
    <w:rsid w:val="00F613A6"/>
    <w:rsid w:val="00F65FC8"/>
    <w:rsid w:val="00F76C76"/>
    <w:rsid w:val="00F81B5C"/>
    <w:rsid w:val="00F8315A"/>
    <w:rsid w:val="00F858B9"/>
    <w:rsid w:val="00F92FA2"/>
    <w:rsid w:val="00F96A65"/>
    <w:rsid w:val="00FA519C"/>
    <w:rsid w:val="00FA7F86"/>
    <w:rsid w:val="00FB02F2"/>
    <w:rsid w:val="00FB6073"/>
    <w:rsid w:val="00FB7747"/>
    <w:rsid w:val="00FC0088"/>
    <w:rsid w:val="00FC095A"/>
    <w:rsid w:val="00FC1823"/>
    <w:rsid w:val="00FC337D"/>
    <w:rsid w:val="00FC5653"/>
    <w:rsid w:val="00FD1573"/>
    <w:rsid w:val="00FD5A76"/>
    <w:rsid w:val="00FD734E"/>
    <w:rsid w:val="00FE0ED0"/>
    <w:rsid w:val="00FF5CFE"/>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7C7A"/>
  <w14:defaultImageDpi w14:val="32767"/>
  <w15:chartTrackingRefBased/>
  <w15:docId w15:val="{6A76F83E-86F0-2844-A22D-9F71ADF6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7090"/>
    <w:pPr>
      <w:spacing w:before="60" w:after="60" w:line="240" w:lineRule="auto"/>
      <w:ind w:left="72" w:right="72"/>
    </w:pPr>
    <w:rPr>
      <w:sz w:val="18"/>
      <w:szCs w:val="18"/>
    </w:rPr>
  </w:style>
  <w:style w:type="paragraph" w:styleId="Heading1">
    <w:name w:val="heading 1"/>
    <w:basedOn w:val="Normal"/>
    <w:next w:val="Normal"/>
    <w:link w:val="Heading1Char"/>
    <w:uiPriority w:val="1"/>
    <w:qFormat/>
    <w:rsid w:val="00887090"/>
    <w:pPr>
      <w:keepNext/>
      <w:keepLines/>
      <w:pBdr>
        <w:top w:val="single" w:sz="6" w:space="1" w:color="323232" w:themeColor="text2"/>
      </w:pBdr>
      <w:shd w:val="clear" w:color="auto" w:fill="D6D6D6" w:themeFill="text2" w:themeFillTint="33"/>
      <w:tabs>
        <w:tab w:val="left" w:pos="5472"/>
      </w:tabs>
      <w:spacing w:before="360" w:after="120"/>
      <w:ind w:left="14" w:right="14"/>
      <w:outlineLvl w:val="0"/>
    </w:pPr>
    <w:rPr>
      <w:rFonts w:asciiTheme="majorHAnsi" w:eastAsiaTheme="majorEastAsia" w:hAnsiTheme="majorHAnsi" w:cstheme="majorBidi"/>
      <w:b/>
      <w:bCs/>
      <w:caps/>
      <w:color w:val="323232" w:themeColor="text2"/>
      <w:sz w:val="24"/>
      <w:szCs w:val="24"/>
    </w:rPr>
  </w:style>
  <w:style w:type="paragraph" w:styleId="Heading2">
    <w:name w:val="heading 2"/>
    <w:basedOn w:val="Normal"/>
    <w:next w:val="Normal"/>
    <w:link w:val="Heading2Char"/>
    <w:uiPriority w:val="1"/>
    <w:qFormat/>
    <w:rsid w:val="00887090"/>
    <w:pPr>
      <w:outlineLvl w:val="1"/>
    </w:pPr>
    <w:rPr>
      <w:rFonts w:asciiTheme="majorHAnsi" w:eastAsiaTheme="majorEastAsia" w:hAnsiTheme="majorHAnsi" w:cstheme="majorBidi"/>
      <w:color w:val="32323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87090"/>
    <w:rPr>
      <w:rFonts w:asciiTheme="majorHAnsi" w:eastAsiaTheme="majorEastAsia" w:hAnsiTheme="majorHAnsi" w:cstheme="majorBidi"/>
      <w:b/>
      <w:bCs/>
      <w:caps/>
      <w:color w:val="323232" w:themeColor="text2"/>
      <w:sz w:val="24"/>
      <w:szCs w:val="24"/>
      <w:shd w:val="clear" w:color="auto" w:fill="D6D6D6" w:themeFill="text2" w:themeFillTint="33"/>
    </w:rPr>
  </w:style>
  <w:style w:type="character" w:customStyle="1" w:styleId="Heading2Char">
    <w:name w:val="Heading 2 Char"/>
    <w:basedOn w:val="DefaultParagraphFont"/>
    <w:link w:val="Heading2"/>
    <w:uiPriority w:val="1"/>
    <w:rsid w:val="00887090"/>
    <w:rPr>
      <w:rFonts w:asciiTheme="majorHAnsi" w:eastAsiaTheme="majorEastAsia" w:hAnsiTheme="majorHAnsi" w:cstheme="majorBidi"/>
      <w:color w:val="323232" w:themeColor="text2"/>
      <w:sz w:val="18"/>
      <w:szCs w:val="18"/>
    </w:rPr>
  </w:style>
  <w:style w:type="paragraph" w:styleId="ListParagraph">
    <w:name w:val="List Paragraph"/>
    <w:basedOn w:val="Normal"/>
    <w:uiPriority w:val="34"/>
    <w:qFormat/>
    <w:rsid w:val="00887090"/>
    <w:pPr>
      <w:ind w:left="432" w:hanging="360"/>
    </w:pPr>
  </w:style>
  <w:style w:type="character" w:styleId="IntenseEmphasis">
    <w:name w:val="Intense Emphasis"/>
    <w:basedOn w:val="DefaultParagraphFont"/>
    <w:uiPriority w:val="1"/>
    <w:qFormat/>
    <w:rsid w:val="00887090"/>
    <w:rPr>
      <w:i/>
      <w:iCs/>
      <w:color w:val="323232" w:themeColor="text2"/>
    </w:rPr>
  </w:style>
  <w:style w:type="paragraph" w:styleId="Footer">
    <w:name w:val="footer"/>
    <w:basedOn w:val="Normal"/>
    <w:link w:val="FooterChar"/>
    <w:uiPriority w:val="99"/>
    <w:unhideWhenUsed/>
    <w:rsid w:val="00F152BA"/>
    <w:pPr>
      <w:tabs>
        <w:tab w:val="center" w:pos="4680"/>
        <w:tab w:val="right" w:pos="9360"/>
      </w:tabs>
      <w:spacing w:before="0" w:after="0"/>
    </w:pPr>
  </w:style>
  <w:style w:type="character" w:customStyle="1" w:styleId="FooterChar">
    <w:name w:val="Footer Char"/>
    <w:basedOn w:val="DefaultParagraphFont"/>
    <w:link w:val="Footer"/>
    <w:uiPriority w:val="99"/>
    <w:rsid w:val="00F152BA"/>
    <w:rPr>
      <w:sz w:val="18"/>
      <w:szCs w:val="18"/>
    </w:rPr>
  </w:style>
  <w:style w:type="character" w:styleId="PageNumber">
    <w:name w:val="page number"/>
    <w:basedOn w:val="DefaultParagraphFont"/>
    <w:uiPriority w:val="99"/>
    <w:semiHidden/>
    <w:unhideWhenUsed/>
    <w:rsid w:val="00F152BA"/>
  </w:style>
  <w:style w:type="paragraph" w:styleId="EndnoteText">
    <w:name w:val="endnote text"/>
    <w:basedOn w:val="Normal"/>
    <w:link w:val="EndnoteTextChar"/>
    <w:uiPriority w:val="99"/>
    <w:semiHidden/>
    <w:unhideWhenUsed/>
    <w:rsid w:val="007E0463"/>
    <w:pPr>
      <w:spacing w:before="0" w:after="0"/>
    </w:pPr>
    <w:rPr>
      <w:sz w:val="20"/>
      <w:szCs w:val="20"/>
    </w:rPr>
  </w:style>
  <w:style w:type="character" w:customStyle="1" w:styleId="EndnoteTextChar">
    <w:name w:val="Endnote Text Char"/>
    <w:basedOn w:val="DefaultParagraphFont"/>
    <w:link w:val="EndnoteText"/>
    <w:uiPriority w:val="99"/>
    <w:semiHidden/>
    <w:rsid w:val="007E0463"/>
    <w:rPr>
      <w:sz w:val="20"/>
      <w:szCs w:val="20"/>
    </w:rPr>
  </w:style>
  <w:style w:type="character" w:styleId="EndnoteReference">
    <w:name w:val="endnote reference"/>
    <w:basedOn w:val="DefaultParagraphFont"/>
    <w:uiPriority w:val="99"/>
    <w:semiHidden/>
    <w:unhideWhenUsed/>
    <w:rsid w:val="007E0463"/>
    <w:rPr>
      <w:vertAlign w:val="superscript"/>
    </w:rPr>
  </w:style>
  <w:style w:type="paragraph" w:styleId="FootnoteText">
    <w:name w:val="footnote text"/>
    <w:basedOn w:val="Normal"/>
    <w:link w:val="FootnoteTextChar"/>
    <w:uiPriority w:val="99"/>
    <w:semiHidden/>
    <w:unhideWhenUsed/>
    <w:rsid w:val="007E0463"/>
    <w:pPr>
      <w:spacing w:before="0" w:after="0"/>
    </w:pPr>
    <w:rPr>
      <w:sz w:val="20"/>
      <w:szCs w:val="20"/>
    </w:rPr>
  </w:style>
  <w:style w:type="character" w:customStyle="1" w:styleId="FootnoteTextChar">
    <w:name w:val="Footnote Text Char"/>
    <w:basedOn w:val="DefaultParagraphFont"/>
    <w:link w:val="FootnoteText"/>
    <w:uiPriority w:val="99"/>
    <w:semiHidden/>
    <w:rsid w:val="007E0463"/>
    <w:rPr>
      <w:sz w:val="20"/>
      <w:szCs w:val="20"/>
    </w:rPr>
  </w:style>
  <w:style w:type="character" w:styleId="FootnoteReference">
    <w:name w:val="footnote reference"/>
    <w:basedOn w:val="DefaultParagraphFont"/>
    <w:uiPriority w:val="99"/>
    <w:semiHidden/>
    <w:unhideWhenUsed/>
    <w:rsid w:val="007E0463"/>
    <w:rPr>
      <w:vertAlign w:val="superscript"/>
    </w:rPr>
  </w:style>
  <w:style w:type="character" w:styleId="Hyperlink">
    <w:name w:val="Hyperlink"/>
    <w:basedOn w:val="DefaultParagraphFont"/>
    <w:uiPriority w:val="99"/>
    <w:unhideWhenUsed/>
    <w:rsid w:val="001751E0"/>
    <w:rPr>
      <w:color w:val="6B9F25" w:themeColor="hyperlink"/>
      <w:u w:val="single"/>
    </w:rPr>
  </w:style>
  <w:style w:type="character" w:styleId="UnresolvedMention">
    <w:name w:val="Unresolved Mention"/>
    <w:basedOn w:val="DefaultParagraphFont"/>
    <w:uiPriority w:val="99"/>
    <w:rsid w:val="001751E0"/>
    <w:rPr>
      <w:color w:val="605E5C"/>
      <w:shd w:val="clear" w:color="auto" w:fill="E1DFDD"/>
    </w:rPr>
  </w:style>
  <w:style w:type="table" w:styleId="TableGrid">
    <w:name w:val="Table Grid"/>
    <w:basedOn w:val="TableNormal"/>
    <w:uiPriority w:val="39"/>
    <w:rsid w:val="00182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1A2F"/>
    <w:pPr>
      <w:spacing w:before="100" w:beforeAutospacing="1" w:after="100" w:afterAutospacing="1"/>
      <w:ind w:left="0" w:right="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95528"/>
    <w:rPr>
      <w:color w:val="B26B02" w:themeColor="followedHyperlink"/>
      <w:u w:val="single"/>
    </w:rPr>
  </w:style>
  <w:style w:type="paragraph" w:customStyle="1" w:styleId="ablock1">
    <w:name w:val="ablock1"/>
    <w:basedOn w:val="Normal"/>
    <w:rsid w:val="00923022"/>
    <w:pPr>
      <w:spacing w:before="100" w:beforeAutospacing="1" w:after="100" w:afterAutospacing="1"/>
      <w:ind w:left="0" w:right="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59A1"/>
    <w:pPr>
      <w:tabs>
        <w:tab w:val="center" w:pos="4680"/>
        <w:tab w:val="right" w:pos="9360"/>
      </w:tabs>
      <w:spacing w:before="0" w:after="0"/>
    </w:pPr>
  </w:style>
  <w:style w:type="character" w:customStyle="1" w:styleId="HeaderChar">
    <w:name w:val="Header Char"/>
    <w:basedOn w:val="DefaultParagraphFont"/>
    <w:link w:val="Header"/>
    <w:uiPriority w:val="99"/>
    <w:rsid w:val="008259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98951">
      <w:bodyDiv w:val="1"/>
      <w:marLeft w:val="0"/>
      <w:marRight w:val="0"/>
      <w:marTop w:val="0"/>
      <w:marBottom w:val="0"/>
      <w:divBdr>
        <w:top w:val="none" w:sz="0" w:space="0" w:color="auto"/>
        <w:left w:val="none" w:sz="0" w:space="0" w:color="auto"/>
        <w:bottom w:val="none" w:sz="0" w:space="0" w:color="auto"/>
        <w:right w:val="none" w:sz="0" w:space="0" w:color="auto"/>
      </w:divBdr>
    </w:div>
    <w:div w:id="81293206">
      <w:bodyDiv w:val="1"/>
      <w:marLeft w:val="0"/>
      <w:marRight w:val="0"/>
      <w:marTop w:val="0"/>
      <w:marBottom w:val="0"/>
      <w:divBdr>
        <w:top w:val="none" w:sz="0" w:space="0" w:color="auto"/>
        <w:left w:val="none" w:sz="0" w:space="0" w:color="auto"/>
        <w:bottom w:val="none" w:sz="0" w:space="0" w:color="auto"/>
        <w:right w:val="none" w:sz="0" w:space="0" w:color="auto"/>
      </w:divBdr>
    </w:div>
    <w:div w:id="131604460">
      <w:bodyDiv w:val="1"/>
      <w:marLeft w:val="0"/>
      <w:marRight w:val="0"/>
      <w:marTop w:val="0"/>
      <w:marBottom w:val="0"/>
      <w:divBdr>
        <w:top w:val="none" w:sz="0" w:space="0" w:color="auto"/>
        <w:left w:val="none" w:sz="0" w:space="0" w:color="auto"/>
        <w:bottom w:val="none" w:sz="0" w:space="0" w:color="auto"/>
        <w:right w:val="none" w:sz="0" w:space="0" w:color="auto"/>
      </w:divBdr>
    </w:div>
    <w:div w:id="132017736">
      <w:bodyDiv w:val="1"/>
      <w:marLeft w:val="0"/>
      <w:marRight w:val="0"/>
      <w:marTop w:val="0"/>
      <w:marBottom w:val="0"/>
      <w:divBdr>
        <w:top w:val="none" w:sz="0" w:space="0" w:color="auto"/>
        <w:left w:val="none" w:sz="0" w:space="0" w:color="auto"/>
        <w:bottom w:val="none" w:sz="0" w:space="0" w:color="auto"/>
        <w:right w:val="none" w:sz="0" w:space="0" w:color="auto"/>
      </w:divBdr>
    </w:div>
    <w:div w:id="141317671">
      <w:bodyDiv w:val="1"/>
      <w:marLeft w:val="0"/>
      <w:marRight w:val="0"/>
      <w:marTop w:val="0"/>
      <w:marBottom w:val="0"/>
      <w:divBdr>
        <w:top w:val="none" w:sz="0" w:space="0" w:color="auto"/>
        <w:left w:val="none" w:sz="0" w:space="0" w:color="auto"/>
        <w:bottom w:val="none" w:sz="0" w:space="0" w:color="auto"/>
        <w:right w:val="none" w:sz="0" w:space="0" w:color="auto"/>
      </w:divBdr>
    </w:div>
    <w:div w:id="144205302">
      <w:bodyDiv w:val="1"/>
      <w:marLeft w:val="0"/>
      <w:marRight w:val="0"/>
      <w:marTop w:val="0"/>
      <w:marBottom w:val="0"/>
      <w:divBdr>
        <w:top w:val="none" w:sz="0" w:space="0" w:color="auto"/>
        <w:left w:val="none" w:sz="0" w:space="0" w:color="auto"/>
        <w:bottom w:val="none" w:sz="0" w:space="0" w:color="auto"/>
        <w:right w:val="none" w:sz="0" w:space="0" w:color="auto"/>
      </w:divBdr>
    </w:div>
    <w:div w:id="222181232">
      <w:bodyDiv w:val="1"/>
      <w:marLeft w:val="0"/>
      <w:marRight w:val="0"/>
      <w:marTop w:val="0"/>
      <w:marBottom w:val="0"/>
      <w:divBdr>
        <w:top w:val="none" w:sz="0" w:space="0" w:color="auto"/>
        <w:left w:val="none" w:sz="0" w:space="0" w:color="auto"/>
        <w:bottom w:val="none" w:sz="0" w:space="0" w:color="auto"/>
        <w:right w:val="none" w:sz="0" w:space="0" w:color="auto"/>
      </w:divBdr>
    </w:div>
    <w:div w:id="240648351">
      <w:bodyDiv w:val="1"/>
      <w:marLeft w:val="0"/>
      <w:marRight w:val="0"/>
      <w:marTop w:val="0"/>
      <w:marBottom w:val="0"/>
      <w:divBdr>
        <w:top w:val="none" w:sz="0" w:space="0" w:color="auto"/>
        <w:left w:val="none" w:sz="0" w:space="0" w:color="auto"/>
        <w:bottom w:val="none" w:sz="0" w:space="0" w:color="auto"/>
        <w:right w:val="none" w:sz="0" w:space="0" w:color="auto"/>
      </w:divBdr>
    </w:div>
    <w:div w:id="318388854">
      <w:bodyDiv w:val="1"/>
      <w:marLeft w:val="0"/>
      <w:marRight w:val="0"/>
      <w:marTop w:val="0"/>
      <w:marBottom w:val="0"/>
      <w:divBdr>
        <w:top w:val="none" w:sz="0" w:space="0" w:color="auto"/>
        <w:left w:val="none" w:sz="0" w:space="0" w:color="auto"/>
        <w:bottom w:val="none" w:sz="0" w:space="0" w:color="auto"/>
        <w:right w:val="none" w:sz="0" w:space="0" w:color="auto"/>
      </w:divBdr>
      <w:divsChild>
        <w:div w:id="825631715">
          <w:marLeft w:val="547"/>
          <w:marRight w:val="0"/>
          <w:marTop w:val="200"/>
          <w:marBottom w:val="0"/>
          <w:divBdr>
            <w:top w:val="none" w:sz="0" w:space="0" w:color="auto"/>
            <w:left w:val="none" w:sz="0" w:space="0" w:color="auto"/>
            <w:bottom w:val="none" w:sz="0" w:space="0" w:color="auto"/>
            <w:right w:val="none" w:sz="0" w:space="0" w:color="auto"/>
          </w:divBdr>
        </w:div>
        <w:div w:id="1108045649">
          <w:marLeft w:val="547"/>
          <w:marRight w:val="0"/>
          <w:marTop w:val="200"/>
          <w:marBottom w:val="0"/>
          <w:divBdr>
            <w:top w:val="none" w:sz="0" w:space="0" w:color="auto"/>
            <w:left w:val="none" w:sz="0" w:space="0" w:color="auto"/>
            <w:bottom w:val="none" w:sz="0" w:space="0" w:color="auto"/>
            <w:right w:val="none" w:sz="0" w:space="0" w:color="auto"/>
          </w:divBdr>
        </w:div>
        <w:div w:id="1222211452">
          <w:marLeft w:val="547"/>
          <w:marRight w:val="0"/>
          <w:marTop w:val="200"/>
          <w:marBottom w:val="0"/>
          <w:divBdr>
            <w:top w:val="none" w:sz="0" w:space="0" w:color="auto"/>
            <w:left w:val="none" w:sz="0" w:space="0" w:color="auto"/>
            <w:bottom w:val="none" w:sz="0" w:space="0" w:color="auto"/>
            <w:right w:val="none" w:sz="0" w:space="0" w:color="auto"/>
          </w:divBdr>
        </w:div>
        <w:div w:id="474563857">
          <w:marLeft w:val="547"/>
          <w:marRight w:val="0"/>
          <w:marTop w:val="200"/>
          <w:marBottom w:val="0"/>
          <w:divBdr>
            <w:top w:val="none" w:sz="0" w:space="0" w:color="auto"/>
            <w:left w:val="none" w:sz="0" w:space="0" w:color="auto"/>
            <w:bottom w:val="none" w:sz="0" w:space="0" w:color="auto"/>
            <w:right w:val="none" w:sz="0" w:space="0" w:color="auto"/>
          </w:divBdr>
        </w:div>
        <w:div w:id="2062051329">
          <w:marLeft w:val="547"/>
          <w:marRight w:val="0"/>
          <w:marTop w:val="200"/>
          <w:marBottom w:val="0"/>
          <w:divBdr>
            <w:top w:val="none" w:sz="0" w:space="0" w:color="auto"/>
            <w:left w:val="none" w:sz="0" w:space="0" w:color="auto"/>
            <w:bottom w:val="none" w:sz="0" w:space="0" w:color="auto"/>
            <w:right w:val="none" w:sz="0" w:space="0" w:color="auto"/>
          </w:divBdr>
        </w:div>
        <w:div w:id="19205061">
          <w:marLeft w:val="547"/>
          <w:marRight w:val="0"/>
          <w:marTop w:val="200"/>
          <w:marBottom w:val="0"/>
          <w:divBdr>
            <w:top w:val="none" w:sz="0" w:space="0" w:color="auto"/>
            <w:left w:val="none" w:sz="0" w:space="0" w:color="auto"/>
            <w:bottom w:val="none" w:sz="0" w:space="0" w:color="auto"/>
            <w:right w:val="none" w:sz="0" w:space="0" w:color="auto"/>
          </w:divBdr>
        </w:div>
      </w:divsChild>
    </w:div>
    <w:div w:id="47259975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86">
          <w:marLeft w:val="547"/>
          <w:marRight w:val="0"/>
          <w:marTop w:val="200"/>
          <w:marBottom w:val="0"/>
          <w:divBdr>
            <w:top w:val="none" w:sz="0" w:space="0" w:color="auto"/>
            <w:left w:val="none" w:sz="0" w:space="0" w:color="auto"/>
            <w:bottom w:val="none" w:sz="0" w:space="0" w:color="auto"/>
            <w:right w:val="none" w:sz="0" w:space="0" w:color="auto"/>
          </w:divBdr>
        </w:div>
        <w:div w:id="557714540">
          <w:marLeft w:val="547"/>
          <w:marRight w:val="0"/>
          <w:marTop w:val="200"/>
          <w:marBottom w:val="120"/>
          <w:divBdr>
            <w:top w:val="none" w:sz="0" w:space="0" w:color="auto"/>
            <w:left w:val="none" w:sz="0" w:space="0" w:color="auto"/>
            <w:bottom w:val="none" w:sz="0" w:space="0" w:color="auto"/>
            <w:right w:val="none" w:sz="0" w:space="0" w:color="auto"/>
          </w:divBdr>
        </w:div>
        <w:div w:id="296836587">
          <w:marLeft w:val="547"/>
          <w:marRight w:val="0"/>
          <w:marTop w:val="0"/>
          <w:marBottom w:val="0"/>
          <w:divBdr>
            <w:top w:val="none" w:sz="0" w:space="0" w:color="auto"/>
            <w:left w:val="none" w:sz="0" w:space="0" w:color="auto"/>
            <w:bottom w:val="none" w:sz="0" w:space="0" w:color="auto"/>
            <w:right w:val="none" w:sz="0" w:space="0" w:color="auto"/>
          </w:divBdr>
        </w:div>
        <w:div w:id="893196711">
          <w:marLeft w:val="547"/>
          <w:marRight w:val="0"/>
          <w:marTop w:val="0"/>
          <w:marBottom w:val="0"/>
          <w:divBdr>
            <w:top w:val="none" w:sz="0" w:space="0" w:color="auto"/>
            <w:left w:val="none" w:sz="0" w:space="0" w:color="auto"/>
            <w:bottom w:val="none" w:sz="0" w:space="0" w:color="auto"/>
            <w:right w:val="none" w:sz="0" w:space="0" w:color="auto"/>
          </w:divBdr>
        </w:div>
      </w:divsChild>
    </w:div>
    <w:div w:id="662777554">
      <w:bodyDiv w:val="1"/>
      <w:marLeft w:val="0"/>
      <w:marRight w:val="0"/>
      <w:marTop w:val="0"/>
      <w:marBottom w:val="0"/>
      <w:divBdr>
        <w:top w:val="none" w:sz="0" w:space="0" w:color="auto"/>
        <w:left w:val="none" w:sz="0" w:space="0" w:color="auto"/>
        <w:bottom w:val="none" w:sz="0" w:space="0" w:color="auto"/>
        <w:right w:val="none" w:sz="0" w:space="0" w:color="auto"/>
      </w:divBdr>
    </w:div>
    <w:div w:id="674453345">
      <w:bodyDiv w:val="1"/>
      <w:marLeft w:val="0"/>
      <w:marRight w:val="0"/>
      <w:marTop w:val="0"/>
      <w:marBottom w:val="0"/>
      <w:divBdr>
        <w:top w:val="none" w:sz="0" w:space="0" w:color="auto"/>
        <w:left w:val="none" w:sz="0" w:space="0" w:color="auto"/>
        <w:bottom w:val="none" w:sz="0" w:space="0" w:color="auto"/>
        <w:right w:val="none" w:sz="0" w:space="0" w:color="auto"/>
      </w:divBdr>
    </w:div>
    <w:div w:id="700781784">
      <w:bodyDiv w:val="1"/>
      <w:marLeft w:val="0"/>
      <w:marRight w:val="0"/>
      <w:marTop w:val="0"/>
      <w:marBottom w:val="0"/>
      <w:divBdr>
        <w:top w:val="none" w:sz="0" w:space="0" w:color="auto"/>
        <w:left w:val="none" w:sz="0" w:space="0" w:color="auto"/>
        <w:bottom w:val="none" w:sz="0" w:space="0" w:color="auto"/>
        <w:right w:val="none" w:sz="0" w:space="0" w:color="auto"/>
      </w:divBdr>
    </w:div>
    <w:div w:id="792558413">
      <w:bodyDiv w:val="1"/>
      <w:marLeft w:val="0"/>
      <w:marRight w:val="0"/>
      <w:marTop w:val="0"/>
      <w:marBottom w:val="0"/>
      <w:divBdr>
        <w:top w:val="none" w:sz="0" w:space="0" w:color="auto"/>
        <w:left w:val="none" w:sz="0" w:space="0" w:color="auto"/>
        <w:bottom w:val="none" w:sz="0" w:space="0" w:color="auto"/>
        <w:right w:val="none" w:sz="0" w:space="0" w:color="auto"/>
      </w:divBdr>
    </w:div>
    <w:div w:id="815686571">
      <w:bodyDiv w:val="1"/>
      <w:marLeft w:val="0"/>
      <w:marRight w:val="0"/>
      <w:marTop w:val="0"/>
      <w:marBottom w:val="0"/>
      <w:divBdr>
        <w:top w:val="none" w:sz="0" w:space="0" w:color="auto"/>
        <w:left w:val="none" w:sz="0" w:space="0" w:color="auto"/>
        <w:bottom w:val="none" w:sz="0" w:space="0" w:color="auto"/>
        <w:right w:val="none" w:sz="0" w:space="0" w:color="auto"/>
      </w:divBdr>
    </w:div>
    <w:div w:id="890653365">
      <w:bodyDiv w:val="1"/>
      <w:marLeft w:val="0"/>
      <w:marRight w:val="0"/>
      <w:marTop w:val="0"/>
      <w:marBottom w:val="0"/>
      <w:divBdr>
        <w:top w:val="none" w:sz="0" w:space="0" w:color="auto"/>
        <w:left w:val="none" w:sz="0" w:space="0" w:color="auto"/>
        <w:bottom w:val="none" w:sz="0" w:space="0" w:color="auto"/>
        <w:right w:val="none" w:sz="0" w:space="0" w:color="auto"/>
      </w:divBdr>
    </w:div>
    <w:div w:id="932590539">
      <w:bodyDiv w:val="1"/>
      <w:marLeft w:val="0"/>
      <w:marRight w:val="0"/>
      <w:marTop w:val="0"/>
      <w:marBottom w:val="0"/>
      <w:divBdr>
        <w:top w:val="none" w:sz="0" w:space="0" w:color="auto"/>
        <w:left w:val="none" w:sz="0" w:space="0" w:color="auto"/>
        <w:bottom w:val="none" w:sz="0" w:space="0" w:color="auto"/>
        <w:right w:val="none" w:sz="0" w:space="0" w:color="auto"/>
      </w:divBdr>
    </w:div>
    <w:div w:id="982394093">
      <w:bodyDiv w:val="1"/>
      <w:marLeft w:val="0"/>
      <w:marRight w:val="0"/>
      <w:marTop w:val="0"/>
      <w:marBottom w:val="0"/>
      <w:divBdr>
        <w:top w:val="none" w:sz="0" w:space="0" w:color="auto"/>
        <w:left w:val="none" w:sz="0" w:space="0" w:color="auto"/>
        <w:bottom w:val="none" w:sz="0" w:space="0" w:color="auto"/>
        <w:right w:val="none" w:sz="0" w:space="0" w:color="auto"/>
      </w:divBdr>
    </w:div>
    <w:div w:id="1002508467">
      <w:bodyDiv w:val="1"/>
      <w:marLeft w:val="0"/>
      <w:marRight w:val="0"/>
      <w:marTop w:val="0"/>
      <w:marBottom w:val="0"/>
      <w:divBdr>
        <w:top w:val="none" w:sz="0" w:space="0" w:color="auto"/>
        <w:left w:val="none" w:sz="0" w:space="0" w:color="auto"/>
        <w:bottom w:val="none" w:sz="0" w:space="0" w:color="auto"/>
        <w:right w:val="none" w:sz="0" w:space="0" w:color="auto"/>
      </w:divBdr>
    </w:div>
    <w:div w:id="1039166332">
      <w:bodyDiv w:val="1"/>
      <w:marLeft w:val="0"/>
      <w:marRight w:val="0"/>
      <w:marTop w:val="0"/>
      <w:marBottom w:val="0"/>
      <w:divBdr>
        <w:top w:val="none" w:sz="0" w:space="0" w:color="auto"/>
        <w:left w:val="none" w:sz="0" w:space="0" w:color="auto"/>
        <w:bottom w:val="none" w:sz="0" w:space="0" w:color="auto"/>
        <w:right w:val="none" w:sz="0" w:space="0" w:color="auto"/>
      </w:divBdr>
    </w:div>
    <w:div w:id="1046680763">
      <w:bodyDiv w:val="1"/>
      <w:marLeft w:val="0"/>
      <w:marRight w:val="0"/>
      <w:marTop w:val="0"/>
      <w:marBottom w:val="0"/>
      <w:divBdr>
        <w:top w:val="none" w:sz="0" w:space="0" w:color="auto"/>
        <w:left w:val="none" w:sz="0" w:space="0" w:color="auto"/>
        <w:bottom w:val="none" w:sz="0" w:space="0" w:color="auto"/>
        <w:right w:val="none" w:sz="0" w:space="0" w:color="auto"/>
      </w:divBdr>
    </w:div>
    <w:div w:id="1060136258">
      <w:bodyDiv w:val="1"/>
      <w:marLeft w:val="0"/>
      <w:marRight w:val="0"/>
      <w:marTop w:val="0"/>
      <w:marBottom w:val="0"/>
      <w:divBdr>
        <w:top w:val="none" w:sz="0" w:space="0" w:color="auto"/>
        <w:left w:val="none" w:sz="0" w:space="0" w:color="auto"/>
        <w:bottom w:val="none" w:sz="0" w:space="0" w:color="auto"/>
        <w:right w:val="none" w:sz="0" w:space="0" w:color="auto"/>
      </w:divBdr>
    </w:div>
    <w:div w:id="1078399622">
      <w:bodyDiv w:val="1"/>
      <w:marLeft w:val="0"/>
      <w:marRight w:val="0"/>
      <w:marTop w:val="0"/>
      <w:marBottom w:val="0"/>
      <w:divBdr>
        <w:top w:val="none" w:sz="0" w:space="0" w:color="auto"/>
        <w:left w:val="none" w:sz="0" w:space="0" w:color="auto"/>
        <w:bottom w:val="none" w:sz="0" w:space="0" w:color="auto"/>
        <w:right w:val="none" w:sz="0" w:space="0" w:color="auto"/>
      </w:divBdr>
    </w:div>
    <w:div w:id="1321427562">
      <w:bodyDiv w:val="1"/>
      <w:marLeft w:val="0"/>
      <w:marRight w:val="0"/>
      <w:marTop w:val="0"/>
      <w:marBottom w:val="0"/>
      <w:divBdr>
        <w:top w:val="none" w:sz="0" w:space="0" w:color="auto"/>
        <w:left w:val="none" w:sz="0" w:space="0" w:color="auto"/>
        <w:bottom w:val="none" w:sz="0" w:space="0" w:color="auto"/>
        <w:right w:val="none" w:sz="0" w:space="0" w:color="auto"/>
      </w:divBdr>
    </w:div>
    <w:div w:id="136478928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6493409">
      <w:bodyDiv w:val="1"/>
      <w:marLeft w:val="0"/>
      <w:marRight w:val="0"/>
      <w:marTop w:val="0"/>
      <w:marBottom w:val="0"/>
      <w:divBdr>
        <w:top w:val="none" w:sz="0" w:space="0" w:color="auto"/>
        <w:left w:val="none" w:sz="0" w:space="0" w:color="auto"/>
        <w:bottom w:val="none" w:sz="0" w:space="0" w:color="auto"/>
        <w:right w:val="none" w:sz="0" w:space="0" w:color="auto"/>
      </w:divBdr>
    </w:div>
    <w:div w:id="1438794414">
      <w:bodyDiv w:val="1"/>
      <w:marLeft w:val="0"/>
      <w:marRight w:val="0"/>
      <w:marTop w:val="0"/>
      <w:marBottom w:val="0"/>
      <w:divBdr>
        <w:top w:val="none" w:sz="0" w:space="0" w:color="auto"/>
        <w:left w:val="none" w:sz="0" w:space="0" w:color="auto"/>
        <w:bottom w:val="none" w:sz="0" w:space="0" w:color="auto"/>
        <w:right w:val="none" w:sz="0" w:space="0" w:color="auto"/>
      </w:divBdr>
    </w:div>
    <w:div w:id="1439595036">
      <w:bodyDiv w:val="1"/>
      <w:marLeft w:val="0"/>
      <w:marRight w:val="0"/>
      <w:marTop w:val="0"/>
      <w:marBottom w:val="0"/>
      <w:divBdr>
        <w:top w:val="none" w:sz="0" w:space="0" w:color="auto"/>
        <w:left w:val="none" w:sz="0" w:space="0" w:color="auto"/>
        <w:bottom w:val="none" w:sz="0" w:space="0" w:color="auto"/>
        <w:right w:val="none" w:sz="0" w:space="0" w:color="auto"/>
      </w:divBdr>
    </w:div>
    <w:div w:id="1457261723">
      <w:bodyDiv w:val="1"/>
      <w:marLeft w:val="0"/>
      <w:marRight w:val="0"/>
      <w:marTop w:val="0"/>
      <w:marBottom w:val="0"/>
      <w:divBdr>
        <w:top w:val="none" w:sz="0" w:space="0" w:color="auto"/>
        <w:left w:val="none" w:sz="0" w:space="0" w:color="auto"/>
        <w:bottom w:val="none" w:sz="0" w:space="0" w:color="auto"/>
        <w:right w:val="none" w:sz="0" w:space="0" w:color="auto"/>
      </w:divBdr>
    </w:div>
    <w:div w:id="1467166334">
      <w:bodyDiv w:val="1"/>
      <w:marLeft w:val="0"/>
      <w:marRight w:val="0"/>
      <w:marTop w:val="0"/>
      <w:marBottom w:val="0"/>
      <w:divBdr>
        <w:top w:val="none" w:sz="0" w:space="0" w:color="auto"/>
        <w:left w:val="none" w:sz="0" w:space="0" w:color="auto"/>
        <w:bottom w:val="none" w:sz="0" w:space="0" w:color="auto"/>
        <w:right w:val="none" w:sz="0" w:space="0" w:color="auto"/>
      </w:divBdr>
    </w:div>
    <w:div w:id="1495409681">
      <w:bodyDiv w:val="1"/>
      <w:marLeft w:val="0"/>
      <w:marRight w:val="0"/>
      <w:marTop w:val="0"/>
      <w:marBottom w:val="0"/>
      <w:divBdr>
        <w:top w:val="none" w:sz="0" w:space="0" w:color="auto"/>
        <w:left w:val="none" w:sz="0" w:space="0" w:color="auto"/>
        <w:bottom w:val="none" w:sz="0" w:space="0" w:color="auto"/>
        <w:right w:val="none" w:sz="0" w:space="0" w:color="auto"/>
      </w:divBdr>
    </w:div>
    <w:div w:id="1555576544">
      <w:bodyDiv w:val="1"/>
      <w:marLeft w:val="0"/>
      <w:marRight w:val="0"/>
      <w:marTop w:val="0"/>
      <w:marBottom w:val="0"/>
      <w:divBdr>
        <w:top w:val="none" w:sz="0" w:space="0" w:color="auto"/>
        <w:left w:val="none" w:sz="0" w:space="0" w:color="auto"/>
        <w:bottom w:val="none" w:sz="0" w:space="0" w:color="auto"/>
        <w:right w:val="none" w:sz="0" w:space="0" w:color="auto"/>
      </w:divBdr>
    </w:div>
    <w:div w:id="1650595335">
      <w:bodyDiv w:val="1"/>
      <w:marLeft w:val="0"/>
      <w:marRight w:val="0"/>
      <w:marTop w:val="0"/>
      <w:marBottom w:val="0"/>
      <w:divBdr>
        <w:top w:val="none" w:sz="0" w:space="0" w:color="auto"/>
        <w:left w:val="none" w:sz="0" w:space="0" w:color="auto"/>
        <w:bottom w:val="none" w:sz="0" w:space="0" w:color="auto"/>
        <w:right w:val="none" w:sz="0" w:space="0" w:color="auto"/>
      </w:divBdr>
    </w:div>
    <w:div w:id="1688212325">
      <w:bodyDiv w:val="1"/>
      <w:marLeft w:val="0"/>
      <w:marRight w:val="0"/>
      <w:marTop w:val="0"/>
      <w:marBottom w:val="0"/>
      <w:divBdr>
        <w:top w:val="none" w:sz="0" w:space="0" w:color="auto"/>
        <w:left w:val="none" w:sz="0" w:space="0" w:color="auto"/>
        <w:bottom w:val="none" w:sz="0" w:space="0" w:color="auto"/>
        <w:right w:val="none" w:sz="0" w:space="0" w:color="auto"/>
      </w:divBdr>
    </w:div>
    <w:div w:id="1753506551">
      <w:bodyDiv w:val="1"/>
      <w:marLeft w:val="0"/>
      <w:marRight w:val="0"/>
      <w:marTop w:val="0"/>
      <w:marBottom w:val="0"/>
      <w:divBdr>
        <w:top w:val="none" w:sz="0" w:space="0" w:color="auto"/>
        <w:left w:val="none" w:sz="0" w:space="0" w:color="auto"/>
        <w:bottom w:val="none" w:sz="0" w:space="0" w:color="auto"/>
        <w:right w:val="none" w:sz="0" w:space="0" w:color="auto"/>
      </w:divBdr>
    </w:div>
    <w:div w:id="1766074795">
      <w:bodyDiv w:val="1"/>
      <w:marLeft w:val="0"/>
      <w:marRight w:val="0"/>
      <w:marTop w:val="0"/>
      <w:marBottom w:val="0"/>
      <w:divBdr>
        <w:top w:val="none" w:sz="0" w:space="0" w:color="auto"/>
        <w:left w:val="none" w:sz="0" w:space="0" w:color="auto"/>
        <w:bottom w:val="none" w:sz="0" w:space="0" w:color="auto"/>
        <w:right w:val="none" w:sz="0" w:space="0" w:color="auto"/>
      </w:divBdr>
    </w:div>
    <w:div w:id="1824854747">
      <w:bodyDiv w:val="1"/>
      <w:marLeft w:val="0"/>
      <w:marRight w:val="0"/>
      <w:marTop w:val="0"/>
      <w:marBottom w:val="0"/>
      <w:divBdr>
        <w:top w:val="none" w:sz="0" w:space="0" w:color="auto"/>
        <w:left w:val="none" w:sz="0" w:space="0" w:color="auto"/>
        <w:bottom w:val="none" w:sz="0" w:space="0" w:color="auto"/>
        <w:right w:val="none" w:sz="0" w:space="0" w:color="auto"/>
      </w:divBdr>
    </w:div>
    <w:div w:id="1931235618">
      <w:bodyDiv w:val="1"/>
      <w:marLeft w:val="0"/>
      <w:marRight w:val="0"/>
      <w:marTop w:val="0"/>
      <w:marBottom w:val="0"/>
      <w:divBdr>
        <w:top w:val="none" w:sz="0" w:space="0" w:color="auto"/>
        <w:left w:val="none" w:sz="0" w:space="0" w:color="auto"/>
        <w:bottom w:val="none" w:sz="0" w:space="0" w:color="auto"/>
        <w:right w:val="none" w:sz="0" w:space="0" w:color="auto"/>
      </w:divBdr>
    </w:div>
    <w:div w:id="1973946602">
      <w:bodyDiv w:val="1"/>
      <w:marLeft w:val="0"/>
      <w:marRight w:val="0"/>
      <w:marTop w:val="0"/>
      <w:marBottom w:val="0"/>
      <w:divBdr>
        <w:top w:val="none" w:sz="0" w:space="0" w:color="auto"/>
        <w:left w:val="none" w:sz="0" w:space="0" w:color="auto"/>
        <w:bottom w:val="none" w:sz="0" w:space="0" w:color="auto"/>
        <w:right w:val="none" w:sz="0" w:space="0" w:color="auto"/>
      </w:divBdr>
    </w:div>
    <w:div w:id="2027900889">
      <w:bodyDiv w:val="1"/>
      <w:marLeft w:val="0"/>
      <w:marRight w:val="0"/>
      <w:marTop w:val="0"/>
      <w:marBottom w:val="0"/>
      <w:divBdr>
        <w:top w:val="none" w:sz="0" w:space="0" w:color="auto"/>
        <w:left w:val="none" w:sz="0" w:space="0" w:color="auto"/>
        <w:bottom w:val="none" w:sz="0" w:space="0" w:color="auto"/>
        <w:right w:val="none" w:sz="0" w:space="0" w:color="auto"/>
      </w:divBdr>
    </w:div>
    <w:div w:id="2033875638">
      <w:bodyDiv w:val="1"/>
      <w:marLeft w:val="0"/>
      <w:marRight w:val="0"/>
      <w:marTop w:val="0"/>
      <w:marBottom w:val="0"/>
      <w:divBdr>
        <w:top w:val="none" w:sz="0" w:space="0" w:color="auto"/>
        <w:left w:val="none" w:sz="0" w:space="0" w:color="auto"/>
        <w:bottom w:val="none" w:sz="0" w:space="0" w:color="auto"/>
        <w:right w:val="none" w:sz="0" w:space="0" w:color="auto"/>
      </w:divBdr>
    </w:div>
    <w:div w:id="2045404963">
      <w:bodyDiv w:val="1"/>
      <w:marLeft w:val="0"/>
      <w:marRight w:val="0"/>
      <w:marTop w:val="0"/>
      <w:marBottom w:val="0"/>
      <w:divBdr>
        <w:top w:val="none" w:sz="0" w:space="0" w:color="auto"/>
        <w:left w:val="none" w:sz="0" w:space="0" w:color="auto"/>
        <w:bottom w:val="none" w:sz="0" w:space="0" w:color="auto"/>
        <w:right w:val="none" w:sz="0" w:space="0" w:color="auto"/>
      </w:divBdr>
    </w:div>
    <w:div w:id="2045514660">
      <w:bodyDiv w:val="1"/>
      <w:marLeft w:val="0"/>
      <w:marRight w:val="0"/>
      <w:marTop w:val="0"/>
      <w:marBottom w:val="0"/>
      <w:divBdr>
        <w:top w:val="none" w:sz="0" w:space="0" w:color="auto"/>
        <w:left w:val="none" w:sz="0" w:space="0" w:color="auto"/>
        <w:bottom w:val="none" w:sz="0" w:space="0" w:color="auto"/>
        <w:right w:val="none" w:sz="0" w:space="0" w:color="auto"/>
      </w:divBdr>
    </w:div>
    <w:div w:id="2069257908">
      <w:bodyDiv w:val="1"/>
      <w:marLeft w:val="0"/>
      <w:marRight w:val="0"/>
      <w:marTop w:val="0"/>
      <w:marBottom w:val="0"/>
      <w:divBdr>
        <w:top w:val="none" w:sz="0" w:space="0" w:color="auto"/>
        <w:left w:val="none" w:sz="0" w:space="0" w:color="auto"/>
        <w:bottom w:val="none" w:sz="0" w:space="0" w:color="auto"/>
        <w:right w:val="none" w:sz="0" w:space="0" w:color="auto"/>
      </w:divBdr>
    </w:div>
    <w:div w:id="2073120282">
      <w:bodyDiv w:val="1"/>
      <w:marLeft w:val="0"/>
      <w:marRight w:val="0"/>
      <w:marTop w:val="0"/>
      <w:marBottom w:val="0"/>
      <w:divBdr>
        <w:top w:val="none" w:sz="0" w:space="0" w:color="auto"/>
        <w:left w:val="none" w:sz="0" w:space="0" w:color="auto"/>
        <w:bottom w:val="none" w:sz="0" w:space="0" w:color="auto"/>
        <w:right w:val="none" w:sz="0" w:space="0" w:color="auto"/>
      </w:divBdr>
    </w:div>
    <w:div w:id="214604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lizzard@ncacct.org" TargetMode="External"/><Relationship Id="rId18" Type="http://schemas.openxmlformats.org/officeDocument/2006/relationships/hyperlink" Target="http://diphi.web.unc.edu/files/2012/02/MSG-ROBERTS_RULES_CHEAT_SHEE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perkins.org/" TargetMode="External"/><Relationship Id="rId7" Type="http://schemas.openxmlformats.org/officeDocument/2006/relationships/endnotes" Target="endnotes.xml"/><Relationship Id="rId12" Type="http://schemas.openxmlformats.org/officeDocument/2006/relationships/hyperlink" Target="mailto:hipple@ncacct.org" TargetMode="External"/><Relationship Id="rId17" Type="http://schemas.openxmlformats.org/officeDocument/2006/relationships/hyperlink" Target="https://www.ncleg.gov/EnactedLegislation/Statutes/PDF/BySection/Chapter_115D/GS_115D-1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communitycolleges.edu/directory" TargetMode="External"/><Relationship Id="rId20" Type="http://schemas.openxmlformats.org/officeDocument/2006/relationships/hyperlink" Target="https://www.nccommunitycollege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odson@ncacct.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communitycolleges.edu/sbcccode" TargetMode="External"/><Relationship Id="rId23" Type="http://schemas.openxmlformats.org/officeDocument/2006/relationships/footer" Target="footer1.xml"/><Relationship Id="rId10" Type="http://schemas.openxmlformats.org/officeDocument/2006/relationships/hyperlink" Target="http://www.ncacct.org" TargetMode="External"/><Relationship Id="rId19" Type="http://schemas.openxmlformats.org/officeDocument/2006/relationships/hyperlink" Target="http://ncacct.org/ncacctseminars/" TargetMode="External"/><Relationship Id="rId4" Type="http://schemas.openxmlformats.org/officeDocument/2006/relationships/settings" Target="settings.xml"/><Relationship Id="rId9" Type="http://schemas.openxmlformats.org/officeDocument/2006/relationships/hyperlink" Target="http://ncacct.org/ncacctseminars/" TargetMode="External"/><Relationship Id="rId14" Type="http://schemas.openxmlformats.org/officeDocument/2006/relationships/hyperlink" Target="https://ncleg.gov/EnactedLegislation/Statutes/HTML/BySection/Chapter_115D/GS_115D-5.html" TargetMode="External"/><Relationship Id="rId22" Type="http://schemas.openxmlformats.org/officeDocument/2006/relationships/hyperlink" Target="https://www.nccommunitycolleges.edu/numbered-memos/cc09-01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cleg.gov/enactedlegislation/statutes/pdf/bysection/chapter_115d/gs_115d-31.3.pdf" TargetMode="External"/><Relationship Id="rId3" Type="http://schemas.openxmlformats.org/officeDocument/2006/relationships/hyperlink" Target="https://sacscoc.org/app/uploads/2019/08/2018PrinciplesOfAcreditation.pdf" TargetMode="External"/><Relationship Id="rId7" Type="http://schemas.openxmlformats.org/officeDocument/2006/relationships/hyperlink" Target="http://www.nccommunitycolleges.edu/college-and-career-readiness/wioa-aefla" TargetMode="External"/><Relationship Id="rId12" Type="http://schemas.openxmlformats.org/officeDocument/2006/relationships/hyperlink" Target="https://www.ncleg.gov/EnactedLegislation/Statutes/PDF/BySection/Chapter_115D/GS_115D-5.1.pdf" TargetMode="External"/><Relationship Id="rId2" Type="http://schemas.openxmlformats.org/officeDocument/2006/relationships/hyperlink" Target="http://ncleg.gov/EnactedLegislation/Statutes/PDF/ByChapter/Chapter_150B.pdf" TargetMode="External"/><Relationship Id="rId1" Type="http://schemas.openxmlformats.org/officeDocument/2006/relationships/hyperlink" Target="https://www.ncleg.gov/EnactedLegislation/Statutes/PDF/BySection/Chapter_115D/GS_115D-20.pdf" TargetMode="External"/><Relationship Id="rId6" Type="http://schemas.openxmlformats.org/officeDocument/2006/relationships/hyperlink" Target="https://www.nccommunitycolleges.edu/workforce-continuing-education" TargetMode="External"/><Relationship Id="rId11" Type="http://schemas.openxmlformats.org/officeDocument/2006/relationships/hyperlink" Target="http://www.nccommunitycolleges.edu/finance-operations/budget-accounting/budget-information" TargetMode="External"/><Relationship Id="rId5" Type="http://schemas.openxmlformats.org/officeDocument/2006/relationships/hyperlink" Target="https://www.nccommunitycolleges.edu/career-and-technical-education" TargetMode="External"/><Relationship Id="rId10" Type="http://schemas.openxmlformats.org/officeDocument/2006/relationships/hyperlink" Target="file:///C:\Users\kennonbriggs\Documents\G.S.%20115D-54" TargetMode="External"/><Relationship Id="rId4" Type="http://schemas.openxmlformats.org/officeDocument/2006/relationships/hyperlink" Target="https://www.nccommunitycolleges.edu/sbcccode" TargetMode="External"/><Relationship Id="rId9" Type="http://schemas.openxmlformats.org/officeDocument/2006/relationships/hyperlink" Target="https://www.nccommunitycolleges.edu/sites/default/files/analytics/2020_performance_measures_report.pdf"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1EE59-4DD2-4DCA-A496-4989BA1C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17427</Words>
  <Characters>99338</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Kennon Briggs</dc:creator>
  <cp:keywords/>
  <dc:description/>
  <cp:lastModifiedBy>hipple@ncacct.org</cp:lastModifiedBy>
  <cp:revision>2</cp:revision>
  <cp:lastPrinted>2020-10-05T20:54:00Z</cp:lastPrinted>
  <dcterms:created xsi:type="dcterms:W3CDTF">2021-02-18T19:21:00Z</dcterms:created>
  <dcterms:modified xsi:type="dcterms:W3CDTF">2021-02-18T19:21:00Z</dcterms:modified>
</cp:coreProperties>
</file>