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6B" w:rsidRPr="005D0E75" w:rsidRDefault="00A03D6B" w:rsidP="00A03D6B">
      <w:pPr>
        <w:jc w:val="center"/>
        <w:rPr>
          <w:b/>
          <w:sz w:val="28"/>
          <w:szCs w:val="24"/>
        </w:rPr>
      </w:pPr>
      <w:bookmarkStart w:id="0" w:name="_GoBack"/>
      <w:bookmarkEnd w:id="0"/>
      <w:r w:rsidRPr="005D0E75">
        <w:rPr>
          <w:b/>
          <w:sz w:val="28"/>
          <w:szCs w:val="24"/>
        </w:rPr>
        <w:t>North Carolina Association of Community College Trustees</w:t>
      </w:r>
    </w:p>
    <w:p w:rsidR="005D0E75" w:rsidRPr="005D0E75" w:rsidRDefault="005D0E75" w:rsidP="00A03D6B">
      <w:pPr>
        <w:jc w:val="center"/>
        <w:rPr>
          <w:b/>
          <w:sz w:val="28"/>
          <w:szCs w:val="24"/>
        </w:rPr>
      </w:pPr>
      <w:r w:rsidRPr="005D0E75">
        <w:rPr>
          <w:b/>
          <w:sz w:val="28"/>
          <w:szCs w:val="24"/>
        </w:rPr>
        <w:t>2018 NCACCT Law/ Legislative Seminar</w:t>
      </w:r>
    </w:p>
    <w:p w:rsidR="00A03D6B" w:rsidRPr="005D0E75" w:rsidRDefault="00A03D6B" w:rsidP="00A03D6B">
      <w:pPr>
        <w:jc w:val="center"/>
        <w:rPr>
          <w:b/>
          <w:sz w:val="28"/>
          <w:szCs w:val="24"/>
        </w:rPr>
      </w:pPr>
      <w:r w:rsidRPr="005D0E75">
        <w:rPr>
          <w:b/>
          <w:sz w:val="28"/>
          <w:szCs w:val="24"/>
        </w:rPr>
        <w:t xml:space="preserve">April </w:t>
      </w:r>
      <w:r w:rsidR="005D0E75" w:rsidRPr="005D0E75">
        <w:rPr>
          <w:b/>
          <w:sz w:val="28"/>
          <w:szCs w:val="24"/>
        </w:rPr>
        <w:t>1</w:t>
      </w:r>
      <w:r w:rsidRPr="005D0E75">
        <w:rPr>
          <w:b/>
          <w:sz w:val="28"/>
          <w:szCs w:val="24"/>
        </w:rPr>
        <w:t>1</w:t>
      </w:r>
      <w:r w:rsidR="005D0E75" w:rsidRPr="005D0E75">
        <w:rPr>
          <w:b/>
          <w:sz w:val="28"/>
          <w:szCs w:val="24"/>
        </w:rPr>
        <w:t>-13</w:t>
      </w:r>
      <w:r w:rsidRPr="005D0E75">
        <w:rPr>
          <w:b/>
          <w:sz w:val="28"/>
          <w:szCs w:val="24"/>
        </w:rPr>
        <w:t>, 2018</w:t>
      </w:r>
    </w:p>
    <w:p w:rsidR="00A03D6B" w:rsidRPr="005D0E75" w:rsidRDefault="005D0E75" w:rsidP="00A03D6B">
      <w:pPr>
        <w:jc w:val="center"/>
        <w:rPr>
          <w:b/>
          <w:sz w:val="28"/>
          <w:szCs w:val="24"/>
        </w:rPr>
      </w:pPr>
      <w:r w:rsidRPr="005D0E75">
        <w:rPr>
          <w:b/>
          <w:sz w:val="28"/>
          <w:szCs w:val="24"/>
        </w:rPr>
        <w:t xml:space="preserve">Raleigh </w:t>
      </w:r>
      <w:r w:rsidR="00A03D6B" w:rsidRPr="005D0E75">
        <w:rPr>
          <w:b/>
          <w:sz w:val="28"/>
          <w:szCs w:val="24"/>
        </w:rPr>
        <w:t>Marriott Crabtree Valley, Raleigh, North Carolina</w:t>
      </w:r>
    </w:p>
    <w:p w:rsidR="005D0E75" w:rsidRPr="005D0E75" w:rsidRDefault="005D0E75" w:rsidP="00A03D6B">
      <w:pPr>
        <w:jc w:val="center"/>
        <w:rPr>
          <w:b/>
          <w:sz w:val="28"/>
          <w:szCs w:val="24"/>
        </w:rPr>
      </w:pPr>
    </w:p>
    <w:p w:rsidR="0021258A" w:rsidRPr="00974E8D" w:rsidRDefault="00A03D6B" w:rsidP="0021258A">
      <w:pPr>
        <w:jc w:val="center"/>
        <w:rPr>
          <w:b/>
          <w:caps/>
          <w:sz w:val="28"/>
          <w:szCs w:val="24"/>
        </w:rPr>
      </w:pPr>
      <w:r w:rsidRPr="005D0E75">
        <w:rPr>
          <w:b/>
          <w:sz w:val="28"/>
          <w:szCs w:val="24"/>
        </w:rPr>
        <w:t>PREVENT AND PREPARE</w:t>
      </w:r>
      <w:r w:rsidRPr="00974E8D">
        <w:rPr>
          <w:b/>
          <w:caps/>
          <w:sz w:val="28"/>
          <w:szCs w:val="24"/>
        </w:rPr>
        <w:t>: Managing risks involved with college security</w:t>
      </w:r>
    </w:p>
    <w:p w:rsidR="00974E8D" w:rsidRDefault="00974E8D" w:rsidP="0021258A">
      <w:pPr>
        <w:jc w:val="center"/>
        <w:rPr>
          <w:b/>
          <w:sz w:val="28"/>
          <w:szCs w:val="24"/>
        </w:rPr>
      </w:pPr>
      <w:r>
        <w:rPr>
          <w:b/>
          <w:sz w:val="28"/>
          <w:szCs w:val="24"/>
        </w:rPr>
        <w:t>Carmen Elliott Nunalee, Esq.</w:t>
      </w:r>
    </w:p>
    <w:p w:rsidR="00974E8D" w:rsidRDefault="00974E8D" w:rsidP="0021258A">
      <w:pPr>
        <w:jc w:val="center"/>
        <w:rPr>
          <w:b/>
          <w:sz w:val="28"/>
          <w:szCs w:val="24"/>
        </w:rPr>
      </w:pPr>
      <w:r>
        <w:rPr>
          <w:b/>
          <w:sz w:val="28"/>
          <w:szCs w:val="24"/>
        </w:rPr>
        <w:t>Vice President of Strategic Planning and Compliance</w:t>
      </w:r>
    </w:p>
    <w:p w:rsidR="00974E8D" w:rsidRDefault="00974E8D" w:rsidP="0021258A">
      <w:pPr>
        <w:jc w:val="center"/>
        <w:rPr>
          <w:b/>
          <w:sz w:val="28"/>
          <w:szCs w:val="24"/>
        </w:rPr>
      </w:pPr>
      <w:r w:rsidRPr="00974E8D">
        <w:rPr>
          <w:b/>
          <w:sz w:val="28"/>
          <w:szCs w:val="24"/>
        </w:rPr>
        <w:t>Stanly Community College</w:t>
      </w:r>
    </w:p>
    <w:p w:rsidR="00974E8D" w:rsidRPr="0021258A" w:rsidRDefault="00974E8D" w:rsidP="0021258A">
      <w:pPr>
        <w:jc w:val="center"/>
        <w:rPr>
          <w:b/>
          <w:sz w:val="28"/>
          <w:szCs w:val="24"/>
        </w:rPr>
      </w:pPr>
      <w:r>
        <w:rPr>
          <w:b/>
          <w:sz w:val="28"/>
          <w:szCs w:val="24"/>
        </w:rPr>
        <w:t>Albemarle, NC</w:t>
      </w:r>
    </w:p>
    <w:p w:rsidR="000E73E6" w:rsidRPr="00A03D6B" w:rsidRDefault="005D0E75" w:rsidP="000E73E6">
      <w:pPr>
        <w:pStyle w:val="Heading1"/>
        <w:rPr>
          <w:rFonts w:asciiTheme="minorHAnsi" w:hAnsiTheme="minorHAnsi"/>
          <w:color w:val="auto"/>
          <w:sz w:val="24"/>
          <w:szCs w:val="24"/>
        </w:rPr>
      </w:pPr>
      <w:r>
        <w:rPr>
          <w:rFonts w:asciiTheme="minorHAnsi" w:hAnsiTheme="minorHAnsi"/>
          <w:color w:val="auto"/>
          <w:sz w:val="24"/>
          <w:szCs w:val="24"/>
        </w:rPr>
        <w:lastRenderedPageBreak/>
        <w:t>THE CAMPUS SECURITY</w:t>
      </w:r>
      <w:r w:rsidR="000E73E6" w:rsidRPr="00A03D6B">
        <w:rPr>
          <w:rFonts w:asciiTheme="minorHAnsi" w:hAnsiTheme="minorHAnsi"/>
          <w:color w:val="auto"/>
          <w:sz w:val="24"/>
          <w:szCs w:val="24"/>
        </w:rPr>
        <w:t xml:space="preserve"> </w:t>
      </w:r>
      <w:r w:rsidR="000E73E6" w:rsidRPr="005D0E75">
        <w:rPr>
          <w:rFonts w:asciiTheme="minorHAnsi" w:hAnsiTheme="minorHAnsi"/>
          <w:caps/>
          <w:color w:val="auto"/>
          <w:sz w:val="24"/>
          <w:szCs w:val="24"/>
        </w:rPr>
        <w:t>duties of the Board</w:t>
      </w:r>
      <w:r>
        <w:rPr>
          <w:rFonts w:asciiTheme="minorHAnsi" w:hAnsiTheme="minorHAnsi"/>
          <w:caps/>
          <w:color w:val="auto"/>
          <w:sz w:val="24"/>
          <w:szCs w:val="24"/>
        </w:rPr>
        <w:t>s</w:t>
      </w:r>
      <w:r w:rsidR="000E73E6" w:rsidRPr="005D0E75">
        <w:rPr>
          <w:rFonts w:asciiTheme="minorHAnsi" w:hAnsiTheme="minorHAnsi"/>
          <w:caps/>
          <w:color w:val="auto"/>
          <w:sz w:val="24"/>
          <w:szCs w:val="24"/>
        </w:rPr>
        <w:t xml:space="preserve"> of Trustees for North Carolina’s community colleges</w:t>
      </w:r>
    </w:p>
    <w:p w:rsidR="00A03D6B" w:rsidRDefault="00A03D6B" w:rsidP="00A03D6B">
      <w:pPr>
        <w:pStyle w:val="Heading2"/>
        <w:numPr>
          <w:ilvl w:val="0"/>
          <w:numId w:val="0"/>
        </w:numPr>
        <w:ind w:left="720"/>
        <w:rPr>
          <w:rFonts w:asciiTheme="minorHAnsi" w:hAnsiTheme="minorHAnsi"/>
          <w:color w:val="auto"/>
          <w:sz w:val="24"/>
          <w:szCs w:val="24"/>
        </w:rPr>
      </w:pPr>
    </w:p>
    <w:p w:rsidR="00524B06" w:rsidRPr="00A03D6B" w:rsidRDefault="00524B06" w:rsidP="000E73E6">
      <w:pPr>
        <w:pStyle w:val="Heading2"/>
        <w:rPr>
          <w:rFonts w:asciiTheme="minorHAnsi" w:hAnsiTheme="minorHAnsi"/>
          <w:color w:val="auto"/>
          <w:sz w:val="24"/>
          <w:szCs w:val="24"/>
        </w:rPr>
      </w:pPr>
      <w:r w:rsidRPr="00A03D6B">
        <w:rPr>
          <w:rFonts w:asciiTheme="minorHAnsi" w:hAnsiTheme="minorHAnsi"/>
          <w:color w:val="auto"/>
          <w:sz w:val="24"/>
          <w:szCs w:val="24"/>
        </w:rPr>
        <w:t>“The trustees of each institution shall constitute the local administrative board of such institution, with such powers and duties as are provided in this Chapter and as are delegated to it by the State Board of Community Colleges.” N.C. G</w:t>
      </w:r>
      <w:r w:rsidRPr="005D0E75">
        <w:rPr>
          <w:rFonts w:asciiTheme="minorHAnsi" w:hAnsiTheme="minorHAnsi"/>
          <w:smallCaps/>
          <w:color w:val="auto"/>
          <w:sz w:val="24"/>
          <w:szCs w:val="24"/>
        </w:rPr>
        <w:t>en</w:t>
      </w:r>
      <w:r w:rsidRPr="00A03D6B">
        <w:rPr>
          <w:rFonts w:asciiTheme="minorHAnsi" w:hAnsiTheme="minorHAnsi"/>
          <w:color w:val="auto"/>
          <w:sz w:val="24"/>
          <w:szCs w:val="24"/>
        </w:rPr>
        <w:t>. S</w:t>
      </w:r>
      <w:r w:rsidRPr="005D0E75">
        <w:rPr>
          <w:rFonts w:asciiTheme="minorHAnsi" w:hAnsiTheme="minorHAnsi"/>
          <w:smallCaps/>
          <w:color w:val="auto"/>
          <w:sz w:val="24"/>
          <w:szCs w:val="24"/>
        </w:rPr>
        <w:t>tat</w:t>
      </w:r>
      <w:r w:rsidRPr="00A03D6B">
        <w:rPr>
          <w:rFonts w:asciiTheme="minorHAnsi" w:hAnsiTheme="minorHAnsi"/>
          <w:color w:val="auto"/>
          <w:sz w:val="24"/>
          <w:szCs w:val="24"/>
        </w:rPr>
        <w:t xml:space="preserve">. </w:t>
      </w:r>
      <w:r w:rsidR="005D0E75">
        <w:rPr>
          <w:rFonts w:asciiTheme="minorHAnsi" w:hAnsiTheme="minorHAnsi" w:cstheme="minorHAnsi"/>
          <w:color w:val="auto"/>
          <w:sz w:val="24"/>
          <w:szCs w:val="24"/>
        </w:rPr>
        <w:t xml:space="preserve">§ </w:t>
      </w:r>
      <w:r w:rsidRPr="00A03D6B">
        <w:rPr>
          <w:rFonts w:asciiTheme="minorHAnsi" w:hAnsiTheme="minorHAnsi"/>
          <w:color w:val="auto"/>
          <w:sz w:val="24"/>
          <w:szCs w:val="24"/>
        </w:rPr>
        <w:t>115D-20</w:t>
      </w:r>
      <w:r w:rsidR="00B34A3E">
        <w:rPr>
          <w:rFonts w:asciiTheme="minorHAnsi" w:hAnsiTheme="minorHAnsi"/>
          <w:color w:val="auto"/>
          <w:sz w:val="24"/>
          <w:szCs w:val="24"/>
        </w:rPr>
        <w:t xml:space="preserve"> (2016)</w:t>
      </w:r>
      <w:r w:rsidRPr="00A03D6B">
        <w:rPr>
          <w:rFonts w:asciiTheme="minorHAnsi" w:hAnsiTheme="minorHAnsi"/>
          <w:color w:val="auto"/>
          <w:sz w:val="24"/>
          <w:szCs w:val="24"/>
        </w:rPr>
        <w:t>. Powers and duties of trustees.</w:t>
      </w:r>
    </w:p>
    <w:p w:rsidR="00A03D6B" w:rsidRDefault="00A03D6B" w:rsidP="00A03D6B">
      <w:pPr>
        <w:pStyle w:val="Heading2"/>
        <w:numPr>
          <w:ilvl w:val="0"/>
          <w:numId w:val="0"/>
        </w:numPr>
        <w:ind w:left="720"/>
        <w:rPr>
          <w:rFonts w:asciiTheme="minorHAnsi" w:hAnsiTheme="minorHAnsi"/>
          <w:color w:val="auto"/>
          <w:sz w:val="24"/>
          <w:szCs w:val="24"/>
        </w:rPr>
      </w:pPr>
    </w:p>
    <w:p w:rsidR="00524B06" w:rsidRPr="00A03D6B" w:rsidRDefault="00524B06" w:rsidP="000E73E6">
      <w:pPr>
        <w:pStyle w:val="Heading2"/>
        <w:rPr>
          <w:rFonts w:asciiTheme="minorHAnsi" w:hAnsiTheme="minorHAnsi"/>
          <w:color w:val="auto"/>
          <w:sz w:val="24"/>
          <w:szCs w:val="24"/>
        </w:rPr>
      </w:pPr>
      <w:r w:rsidRPr="00A03D6B">
        <w:rPr>
          <w:rFonts w:asciiTheme="minorHAnsi" w:hAnsiTheme="minorHAnsi"/>
          <w:color w:val="auto"/>
          <w:sz w:val="24"/>
          <w:szCs w:val="24"/>
        </w:rPr>
        <w:t>N</w:t>
      </w:r>
      <w:r w:rsidR="005D0E75">
        <w:rPr>
          <w:rFonts w:asciiTheme="minorHAnsi" w:hAnsiTheme="minorHAnsi"/>
          <w:color w:val="auto"/>
          <w:sz w:val="24"/>
          <w:szCs w:val="24"/>
        </w:rPr>
        <w:t xml:space="preserve">orth Carolina General Statute </w:t>
      </w:r>
      <w:r w:rsidR="005D0E75" w:rsidRPr="005D0E75">
        <w:rPr>
          <w:rFonts w:asciiTheme="minorHAnsi" w:hAnsiTheme="minorHAnsi" w:cstheme="minorHAnsi"/>
          <w:i/>
          <w:color w:val="auto"/>
          <w:sz w:val="24"/>
          <w:szCs w:val="24"/>
        </w:rPr>
        <w:t>§</w:t>
      </w:r>
      <w:r w:rsidRPr="00A03D6B">
        <w:rPr>
          <w:rFonts w:asciiTheme="minorHAnsi" w:hAnsiTheme="minorHAnsi"/>
          <w:color w:val="auto"/>
          <w:sz w:val="24"/>
          <w:szCs w:val="24"/>
        </w:rPr>
        <w:t xml:space="preserve"> 115D specifies many of those powers and duties</w:t>
      </w:r>
      <w:r w:rsidR="005D0E75" w:rsidRPr="005D0E75">
        <w:rPr>
          <w:rFonts w:asciiTheme="minorHAnsi" w:hAnsiTheme="minorHAnsi"/>
          <w:color w:val="auto"/>
          <w:sz w:val="24"/>
          <w:szCs w:val="24"/>
        </w:rPr>
        <w:t xml:space="preserve"> </w:t>
      </w:r>
      <w:r w:rsidR="005D0E75">
        <w:rPr>
          <w:rFonts w:asciiTheme="minorHAnsi" w:hAnsiTheme="minorHAnsi"/>
          <w:color w:val="auto"/>
          <w:sz w:val="24"/>
          <w:szCs w:val="24"/>
        </w:rPr>
        <w:t>that may have bearing on safety and security</w:t>
      </w:r>
      <w:r w:rsidR="00A03D6B">
        <w:rPr>
          <w:rFonts w:asciiTheme="minorHAnsi" w:hAnsiTheme="minorHAnsi"/>
          <w:color w:val="auto"/>
          <w:sz w:val="24"/>
          <w:szCs w:val="24"/>
        </w:rPr>
        <w:t>, including employing a chief administrative officer (</w:t>
      </w:r>
      <w:r w:rsidR="005D0E75" w:rsidRPr="00A03D6B">
        <w:rPr>
          <w:rFonts w:asciiTheme="minorHAnsi" w:hAnsiTheme="minorHAnsi"/>
          <w:color w:val="auto"/>
          <w:sz w:val="24"/>
          <w:szCs w:val="24"/>
        </w:rPr>
        <w:t>N.C. G</w:t>
      </w:r>
      <w:r w:rsidR="005D0E75" w:rsidRPr="005D0E75">
        <w:rPr>
          <w:rFonts w:asciiTheme="minorHAnsi" w:hAnsiTheme="minorHAnsi"/>
          <w:smallCaps/>
          <w:color w:val="auto"/>
          <w:sz w:val="24"/>
          <w:szCs w:val="24"/>
        </w:rPr>
        <w:t>en</w:t>
      </w:r>
      <w:r w:rsidR="005D0E75" w:rsidRPr="00A03D6B">
        <w:rPr>
          <w:rFonts w:asciiTheme="minorHAnsi" w:hAnsiTheme="minorHAnsi"/>
          <w:color w:val="auto"/>
          <w:sz w:val="24"/>
          <w:szCs w:val="24"/>
        </w:rPr>
        <w:t>. S</w:t>
      </w:r>
      <w:r w:rsidR="005D0E75" w:rsidRPr="005D0E75">
        <w:rPr>
          <w:rFonts w:asciiTheme="minorHAnsi" w:hAnsiTheme="minorHAnsi"/>
          <w:smallCaps/>
          <w:color w:val="auto"/>
          <w:sz w:val="24"/>
          <w:szCs w:val="24"/>
        </w:rPr>
        <w:t>tat</w:t>
      </w:r>
      <w:r w:rsidR="005D0E75" w:rsidRPr="00A03D6B">
        <w:rPr>
          <w:rFonts w:asciiTheme="minorHAnsi" w:hAnsiTheme="minorHAnsi"/>
          <w:color w:val="auto"/>
          <w:sz w:val="24"/>
          <w:szCs w:val="24"/>
        </w:rPr>
        <w:t xml:space="preserve">. </w:t>
      </w:r>
      <w:r w:rsidR="005D0E75">
        <w:rPr>
          <w:rFonts w:asciiTheme="minorHAnsi" w:hAnsiTheme="minorHAnsi" w:cstheme="minorHAnsi"/>
          <w:color w:val="auto"/>
          <w:sz w:val="24"/>
          <w:szCs w:val="24"/>
        </w:rPr>
        <w:t xml:space="preserve">§ </w:t>
      </w:r>
      <w:r w:rsidR="00A03D6B">
        <w:rPr>
          <w:rFonts w:asciiTheme="minorHAnsi" w:hAnsiTheme="minorHAnsi"/>
          <w:color w:val="auto"/>
          <w:sz w:val="24"/>
          <w:szCs w:val="24"/>
        </w:rPr>
        <w:t>115D-20(1)</w:t>
      </w:r>
      <w:r w:rsidR="00B34A3E">
        <w:rPr>
          <w:rFonts w:asciiTheme="minorHAnsi" w:hAnsiTheme="minorHAnsi"/>
          <w:color w:val="auto"/>
          <w:sz w:val="24"/>
          <w:szCs w:val="24"/>
        </w:rPr>
        <w:t xml:space="preserve"> (2016)</w:t>
      </w:r>
      <w:r w:rsidR="00A03D6B">
        <w:rPr>
          <w:rFonts w:asciiTheme="minorHAnsi" w:hAnsiTheme="minorHAnsi"/>
          <w:color w:val="auto"/>
          <w:sz w:val="24"/>
          <w:szCs w:val="24"/>
        </w:rPr>
        <w:t>) and other personnel (</w:t>
      </w:r>
      <w:r w:rsidR="005D0E75" w:rsidRPr="00A03D6B">
        <w:rPr>
          <w:rFonts w:asciiTheme="minorHAnsi" w:hAnsiTheme="minorHAnsi"/>
          <w:color w:val="auto"/>
          <w:sz w:val="24"/>
          <w:szCs w:val="24"/>
        </w:rPr>
        <w:t>N.C. G</w:t>
      </w:r>
      <w:r w:rsidR="005D0E75" w:rsidRPr="005D0E75">
        <w:rPr>
          <w:rFonts w:asciiTheme="minorHAnsi" w:hAnsiTheme="minorHAnsi"/>
          <w:smallCaps/>
          <w:color w:val="auto"/>
          <w:sz w:val="24"/>
          <w:szCs w:val="24"/>
        </w:rPr>
        <w:t>en</w:t>
      </w:r>
      <w:r w:rsidR="005D0E75" w:rsidRPr="00A03D6B">
        <w:rPr>
          <w:rFonts w:asciiTheme="minorHAnsi" w:hAnsiTheme="minorHAnsi"/>
          <w:color w:val="auto"/>
          <w:sz w:val="24"/>
          <w:szCs w:val="24"/>
        </w:rPr>
        <w:t>. S</w:t>
      </w:r>
      <w:r w:rsidR="005D0E75" w:rsidRPr="005D0E75">
        <w:rPr>
          <w:rFonts w:asciiTheme="minorHAnsi" w:hAnsiTheme="minorHAnsi"/>
          <w:smallCaps/>
          <w:color w:val="auto"/>
          <w:sz w:val="24"/>
          <w:szCs w:val="24"/>
        </w:rPr>
        <w:t>tat</w:t>
      </w:r>
      <w:r w:rsidR="005D0E75" w:rsidRPr="00A03D6B">
        <w:rPr>
          <w:rFonts w:asciiTheme="minorHAnsi" w:hAnsiTheme="minorHAnsi"/>
          <w:color w:val="auto"/>
          <w:sz w:val="24"/>
          <w:szCs w:val="24"/>
        </w:rPr>
        <w:t xml:space="preserve">. </w:t>
      </w:r>
      <w:r w:rsidR="005D0E75">
        <w:rPr>
          <w:rFonts w:asciiTheme="minorHAnsi" w:hAnsiTheme="minorHAnsi" w:cstheme="minorHAnsi"/>
          <w:color w:val="auto"/>
          <w:sz w:val="24"/>
          <w:szCs w:val="24"/>
        </w:rPr>
        <w:t xml:space="preserve">§ </w:t>
      </w:r>
      <w:r w:rsidR="00A03D6B">
        <w:rPr>
          <w:rFonts w:asciiTheme="minorHAnsi" w:hAnsiTheme="minorHAnsi"/>
          <w:color w:val="auto"/>
          <w:sz w:val="24"/>
          <w:szCs w:val="24"/>
        </w:rPr>
        <w:t>115D-20(2)</w:t>
      </w:r>
      <w:r w:rsidR="00B34A3E">
        <w:rPr>
          <w:rFonts w:asciiTheme="minorHAnsi" w:hAnsiTheme="minorHAnsi"/>
          <w:color w:val="auto"/>
          <w:sz w:val="24"/>
          <w:szCs w:val="24"/>
        </w:rPr>
        <w:t xml:space="preserve"> (2016)</w:t>
      </w:r>
      <w:r w:rsidR="00A03D6B">
        <w:rPr>
          <w:rFonts w:asciiTheme="minorHAnsi" w:hAnsiTheme="minorHAnsi"/>
          <w:color w:val="auto"/>
          <w:sz w:val="24"/>
          <w:szCs w:val="24"/>
        </w:rPr>
        <w:t>), purchasing land (</w:t>
      </w:r>
      <w:r w:rsidR="005D0E75" w:rsidRPr="00A03D6B">
        <w:rPr>
          <w:rFonts w:asciiTheme="minorHAnsi" w:hAnsiTheme="minorHAnsi"/>
          <w:color w:val="auto"/>
          <w:sz w:val="24"/>
          <w:szCs w:val="24"/>
        </w:rPr>
        <w:t>N.C. G</w:t>
      </w:r>
      <w:r w:rsidR="005D0E75" w:rsidRPr="005D0E75">
        <w:rPr>
          <w:rFonts w:asciiTheme="minorHAnsi" w:hAnsiTheme="minorHAnsi"/>
          <w:smallCaps/>
          <w:color w:val="auto"/>
          <w:sz w:val="24"/>
          <w:szCs w:val="24"/>
        </w:rPr>
        <w:t>en</w:t>
      </w:r>
      <w:r w:rsidR="005D0E75" w:rsidRPr="00A03D6B">
        <w:rPr>
          <w:rFonts w:asciiTheme="minorHAnsi" w:hAnsiTheme="minorHAnsi"/>
          <w:color w:val="auto"/>
          <w:sz w:val="24"/>
          <w:szCs w:val="24"/>
        </w:rPr>
        <w:t>. S</w:t>
      </w:r>
      <w:r w:rsidR="005D0E75" w:rsidRPr="005D0E75">
        <w:rPr>
          <w:rFonts w:asciiTheme="minorHAnsi" w:hAnsiTheme="minorHAnsi"/>
          <w:smallCaps/>
          <w:color w:val="auto"/>
          <w:sz w:val="24"/>
          <w:szCs w:val="24"/>
        </w:rPr>
        <w:t>tat</w:t>
      </w:r>
      <w:r w:rsidR="005D0E75" w:rsidRPr="00A03D6B">
        <w:rPr>
          <w:rFonts w:asciiTheme="minorHAnsi" w:hAnsiTheme="minorHAnsi"/>
          <w:color w:val="auto"/>
          <w:sz w:val="24"/>
          <w:szCs w:val="24"/>
        </w:rPr>
        <w:t xml:space="preserve">. </w:t>
      </w:r>
      <w:r w:rsidR="005D0E75">
        <w:rPr>
          <w:rFonts w:asciiTheme="minorHAnsi" w:hAnsiTheme="minorHAnsi" w:cstheme="minorHAnsi"/>
          <w:color w:val="auto"/>
          <w:sz w:val="24"/>
          <w:szCs w:val="24"/>
        </w:rPr>
        <w:t xml:space="preserve">§ </w:t>
      </w:r>
      <w:r w:rsidR="00A03D6B">
        <w:rPr>
          <w:rFonts w:asciiTheme="minorHAnsi" w:hAnsiTheme="minorHAnsi"/>
          <w:color w:val="auto"/>
          <w:sz w:val="24"/>
          <w:szCs w:val="24"/>
        </w:rPr>
        <w:t>115D-20(3)</w:t>
      </w:r>
      <w:r w:rsidR="00B34A3E">
        <w:rPr>
          <w:rFonts w:asciiTheme="minorHAnsi" w:hAnsiTheme="minorHAnsi"/>
          <w:color w:val="auto"/>
          <w:sz w:val="24"/>
          <w:szCs w:val="24"/>
        </w:rPr>
        <w:t xml:space="preserve"> (2016)</w:t>
      </w:r>
      <w:r w:rsidR="00A03D6B">
        <w:rPr>
          <w:rFonts w:asciiTheme="minorHAnsi" w:hAnsiTheme="minorHAnsi"/>
          <w:color w:val="auto"/>
          <w:sz w:val="24"/>
          <w:szCs w:val="24"/>
        </w:rPr>
        <w:t xml:space="preserve">), </w:t>
      </w:r>
      <w:r w:rsidR="005D0E75">
        <w:rPr>
          <w:rFonts w:asciiTheme="minorHAnsi" w:hAnsiTheme="minorHAnsi"/>
          <w:color w:val="auto"/>
          <w:sz w:val="24"/>
          <w:szCs w:val="24"/>
        </w:rPr>
        <w:t>and leasing</w:t>
      </w:r>
      <w:r w:rsidR="00A03D6B">
        <w:rPr>
          <w:rFonts w:asciiTheme="minorHAnsi" w:hAnsiTheme="minorHAnsi"/>
          <w:color w:val="auto"/>
          <w:sz w:val="24"/>
          <w:szCs w:val="24"/>
        </w:rPr>
        <w:t xml:space="preserve"> equipment and real property (</w:t>
      </w:r>
      <w:r w:rsidR="005D0E75" w:rsidRPr="00A03D6B">
        <w:rPr>
          <w:rFonts w:asciiTheme="minorHAnsi" w:hAnsiTheme="minorHAnsi"/>
          <w:color w:val="auto"/>
          <w:sz w:val="24"/>
          <w:szCs w:val="24"/>
        </w:rPr>
        <w:t>N.C. G</w:t>
      </w:r>
      <w:r w:rsidR="005D0E75" w:rsidRPr="005D0E75">
        <w:rPr>
          <w:rFonts w:asciiTheme="minorHAnsi" w:hAnsiTheme="minorHAnsi"/>
          <w:smallCaps/>
          <w:color w:val="auto"/>
          <w:sz w:val="24"/>
          <w:szCs w:val="24"/>
        </w:rPr>
        <w:t>en</w:t>
      </w:r>
      <w:r w:rsidR="005D0E75" w:rsidRPr="00A03D6B">
        <w:rPr>
          <w:rFonts w:asciiTheme="minorHAnsi" w:hAnsiTheme="minorHAnsi"/>
          <w:color w:val="auto"/>
          <w:sz w:val="24"/>
          <w:szCs w:val="24"/>
        </w:rPr>
        <w:t>. S</w:t>
      </w:r>
      <w:r w:rsidR="005D0E75" w:rsidRPr="005D0E75">
        <w:rPr>
          <w:rFonts w:asciiTheme="minorHAnsi" w:hAnsiTheme="minorHAnsi"/>
          <w:smallCaps/>
          <w:color w:val="auto"/>
          <w:sz w:val="24"/>
          <w:szCs w:val="24"/>
        </w:rPr>
        <w:t>tat</w:t>
      </w:r>
      <w:r w:rsidR="005D0E75" w:rsidRPr="00A03D6B">
        <w:rPr>
          <w:rFonts w:asciiTheme="minorHAnsi" w:hAnsiTheme="minorHAnsi"/>
          <w:color w:val="auto"/>
          <w:sz w:val="24"/>
          <w:szCs w:val="24"/>
        </w:rPr>
        <w:t xml:space="preserve">. </w:t>
      </w:r>
      <w:r w:rsidR="005D0E75">
        <w:rPr>
          <w:rFonts w:asciiTheme="minorHAnsi" w:hAnsiTheme="minorHAnsi" w:cstheme="minorHAnsi"/>
          <w:color w:val="auto"/>
          <w:sz w:val="24"/>
          <w:szCs w:val="24"/>
        </w:rPr>
        <w:t xml:space="preserve">§ </w:t>
      </w:r>
      <w:r w:rsidR="00A03D6B">
        <w:rPr>
          <w:rFonts w:asciiTheme="minorHAnsi" w:hAnsiTheme="minorHAnsi"/>
          <w:color w:val="auto"/>
          <w:sz w:val="24"/>
          <w:szCs w:val="24"/>
        </w:rPr>
        <w:t>115D-20(11</w:t>
      </w:r>
      <w:r w:rsidR="00B34A3E">
        <w:rPr>
          <w:rFonts w:asciiTheme="minorHAnsi" w:hAnsiTheme="minorHAnsi"/>
          <w:color w:val="auto"/>
          <w:sz w:val="24"/>
          <w:szCs w:val="24"/>
        </w:rPr>
        <w:t>)(2016)</w:t>
      </w:r>
      <w:r w:rsidR="00A03D6B">
        <w:rPr>
          <w:rFonts w:asciiTheme="minorHAnsi" w:hAnsiTheme="minorHAnsi"/>
          <w:color w:val="auto"/>
          <w:sz w:val="24"/>
          <w:szCs w:val="24"/>
        </w:rPr>
        <w:t>) and other matters</w:t>
      </w:r>
      <w:r w:rsidRPr="00A03D6B">
        <w:rPr>
          <w:rFonts w:asciiTheme="minorHAnsi" w:hAnsiTheme="minorHAnsi"/>
          <w:color w:val="auto"/>
          <w:sz w:val="24"/>
          <w:szCs w:val="24"/>
        </w:rPr>
        <w:t>.</w:t>
      </w:r>
    </w:p>
    <w:p w:rsidR="00A03D6B" w:rsidRDefault="00A03D6B" w:rsidP="00A03D6B">
      <w:pPr>
        <w:pStyle w:val="Heading2"/>
        <w:numPr>
          <w:ilvl w:val="0"/>
          <w:numId w:val="0"/>
        </w:numPr>
        <w:ind w:left="720"/>
        <w:rPr>
          <w:rFonts w:asciiTheme="minorHAnsi" w:hAnsiTheme="minorHAnsi"/>
          <w:color w:val="auto"/>
          <w:sz w:val="24"/>
          <w:szCs w:val="24"/>
        </w:rPr>
      </w:pPr>
    </w:p>
    <w:p w:rsidR="00524B06" w:rsidRPr="00A03D6B" w:rsidRDefault="00524B06" w:rsidP="00A03D6B">
      <w:pPr>
        <w:pStyle w:val="Heading2"/>
        <w:rPr>
          <w:rFonts w:asciiTheme="minorHAnsi" w:hAnsiTheme="minorHAnsi"/>
          <w:color w:val="auto"/>
          <w:sz w:val="24"/>
          <w:szCs w:val="24"/>
        </w:rPr>
      </w:pPr>
      <w:r w:rsidRPr="00A03D6B">
        <w:rPr>
          <w:rFonts w:asciiTheme="minorHAnsi" w:hAnsiTheme="minorHAnsi"/>
          <w:color w:val="auto"/>
          <w:sz w:val="24"/>
          <w:szCs w:val="24"/>
        </w:rPr>
        <w:t xml:space="preserve">The powers and duties of the board of trustees of a community college </w:t>
      </w:r>
      <w:r w:rsidR="00A03D6B" w:rsidRPr="00A03D6B">
        <w:rPr>
          <w:rFonts w:asciiTheme="minorHAnsi" w:hAnsiTheme="minorHAnsi"/>
          <w:color w:val="auto"/>
          <w:sz w:val="24"/>
          <w:szCs w:val="24"/>
        </w:rPr>
        <w:t xml:space="preserve">do not specify state-mandated safety and security actions but defer to local autonomy "to perform </w:t>
      </w:r>
      <w:r w:rsidRPr="00A03D6B">
        <w:rPr>
          <w:rFonts w:asciiTheme="minorHAnsi" w:hAnsiTheme="minorHAnsi"/>
          <w:color w:val="auto"/>
          <w:sz w:val="24"/>
          <w:szCs w:val="24"/>
        </w:rPr>
        <w:t>such other acts and do such other things as may be necessary or proper for the exercise of the foregoing specific powers, including the adoption and enforcement of all reasonable rules, regulations, and bylaws for the government and operation of the institution under this Chapter and for the discipline of students.</w:t>
      </w:r>
      <w:r w:rsidR="00A03D6B">
        <w:rPr>
          <w:rFonts w:asciiTheme="minorHAnsi" w:hAnsiTheme="minorHAnsi"/>
          <w:color w:val="auto"/>
          <w:sz w:val="24"/>
          <w:szCs w:val="24"/>
        </w:rPr>
        <w:t>”</w:t>
      </w:r>
      <w:r w:rsidR="005D0E75">
        <w:rPr>
          <w:rFonts w:asciiTheme="minorHAnsi" w:hAnsiTheme="minorHAnsi"/>
          <w:color w:val="auto"/>
          <w:sz w:val="24"/>
          <w:szCs w:val="24"/>
        </w:rPr>
        <w:t xml:space="preserve"> </w:t>
      </w:r>
      <w:r w:rsidR="005D0E75" w:rsidRPr="00A03D6B">
        <w:rPr>
          <w:rFonts w:asciiTheme="minorHAnsi" w:hAnsiTheme="minorHAnsi"/>
          <w:color w:val="auto"/>
          <w:sz w:val="24"/>
          <w:szCs w:val="24"/>
        </w:rPr>
        <w:t>N.C. G</w:t>
      </w:r>
      <w:r w:rsidR="005D0E75" w:rsidRPr="005D0E75">
        <w:rPr>
          <w:rFonts w:asciiTheme="minorHAnsi" w:hAnsiTheme="minorHAnsi"/>
          <w:smallCaps/>
          <w:color w:val="auto"/>
          <w:sz w:val="24"/>
          <w:szCs w:val="24"/>
        </w:rPr>
        <w:t>en</w:t>
      </w:r>
      <w:r w:rsidR="005D0E75" w:rsidRPr="00A03D6B">
        <w:rPr>
          <w:rFonts w:asciiTheme="minorHAnsi" w:hAnsiTheme="minorHAnsi"/>
          <w:color w:val="auto"/>
          <w:sz w:val="24"/>
          <w:szCs w:val="24"/>
        </w:rPr>
        <w:t>. S</w:t>
      </w:r>
      <w:r w:rsidR="005D0E75" w:rsidRPr="005D0E75">
        <w:rPr>
          <w:rFonts w:asciiTheme="minorHAnsi" w:hAnsiTheme="minorHAnsi"/>
          <w:smallCaps/>
          <w:color w:val="auto"/>
          <w:sz w:val="24"/>
          <w:szCs w:val="24"/>
        </w:rPr>
        <w:t>tat</w:t>
      </w:r>
      <w:r w:rsidR="005D0E75" w:rsidRPr="00A03D6B">
        <w:rPr>
          <w:rFonts w:asciiTheme="minorHAnsi" w:hAnsiTheme="minorHAnsi"/>
          <w:color w:val="auto"/>
          <w:sz w:val="24"/>
          <w:szCs w:val="24"/>
        </w:rPr>
        <w:t xml:space="preserve">. </w:t>
      </w:r>
      <w:r w:rsidR="005D0E75">
        <w:rPr>
          <w:rFonts w:asciiTheme="minorHAnsi" w:hAnsiTheme="minorHAnsi" w:cstheme="minorHAnsi"/>
          <w:color w:val="auto"/>
          <w:sz w:val="24"/>
          <w:szCs w:val="24"/>
        </w:rPr>
        <w:t xml:space="preserve">§ </w:t>
      </w:r>
      <w:r w:rsidR="00A03D6B" w:rsidRPr="00A03D6B">
        <w:rPr>
          <w:rFonts w:asciiTheme="minorHAnsi" w:hAnsiTheme="minorHAnsi"/>
          <w:color w:val="auto"/>
          <w:sz w:val="24"/>
          <w:szCs w:val="24"/>
        </w:rPr>
        <w:t>115D-20</w:t>
      </w:r>
      <w:r w:rsidR="00B34A3E">
        <w:rPr>
          <w:rFonts w:asciiTheme="minorHAnsi" w:hAnsiTheme="minorHAnsi"/>
          <w:color w:val="auto"/>
          <w:sz w:val="24"/>
          <w:szCs w:val="24"/>
        </w:rPr>
        <w:t xml:space="preserve"> (2016)</w:t>
      </w:r>
      <w:r w:rsidR="00A03D6B" w:rsidRPr="00A03D6B">
        <w:rPr>
          <w:rFonts w:asciiTheme="minorHAnsi" w:hAnsiTheme="minorHAnsi"/>
          <w:color w:val="auto"/>
          <w:sz w:val="24"/>
          <w:szCs w:val="24"/>
        </w:rPr>
        <w:t>.</w:t>
      </w:r>
    </w:p>
    <w:p w:rsidR="004C419D" w:rsidRPr="005D0E75" w:rsidRDefault="005D0E75" w:rsidP="000E73E6">
      <w:pPr>
        <w:pStyle w:val="Heading1"/>
        <w:rPr>
          <w:rFonts w:asciiTheme="minorHAnsi" w:hAnsiTheme="minorHAnsi"/>
          <w:color w:val="auto"/>
          <w:sz w:val="24"/>
          <w:szCs w:val="24"/>
        </w:rPr>
      </w:pPr>
      <w:r w:rsidRPr="005D0E75">
        <w:rPr>
          <w:rFonts w:asciiTheme="minorHAnsi" w:hAnsiTheme="minorHAnsi"/>
          <w:color w:val="auto"/>
          <w:sz w:val="24"/>
          <w:szCs w:val="24"/>
        </w:rPr>
        <w:t>RELEVANT EXAMPLES OF CONCERN ON COLLEGE CAMPUSES</w:t>
      </w:r>
    </w:p>
    <w:p w:rsidR="00A03D6B" w:rsidRDefault="00A03D6B" w:rsidP="00A03D6B">
      <w:pPr>
        <w:pStyle w:val="Heading2"/>
        <w:numPr>
          <w:ilvl w:val="0"/>
          <w:numId w:val="0"/>
        </w:numPr>
        <w:ind w:left="720"/>
        <w:rPr>
          <w:rFonts w:asciiTheme="minorHAnsi" w:hAnsiTheme="minorHAnsi"/>
          <w:color w:val="auto"/>
          <w:sz w:val="24"/>
          <w:szCs w:val="24"/>
        </w:rPr>
      </w:pPr>
    </w:p>
    <w:p w:rsidR="00A841B7" w:rsidRPr="00C55514" w:rsidRDefault="004E112D" w:rsidP="00A841B7">
      <w:pPr>
        <w:pStyle w:val="Heading2"/>
        <w:rPr>
          <w:rFonts w:asciiTheme="minorHAnsi" w:hAnsiTheme="minorHAnsi" w:cstheme="minorHAnsi"/>
          <w:color w:val="auto"/>
          <w:sz w:val="24"/>
          <w:szCs w:val="24"/>
        </w:rPr>
      </w:pPr>
      <w:r w:rsidRPr="00C55514">
        <w:rPr>
          <w:rFonts w:asciiTheme="minorHAnsi" w:hAnsiTheme="minorHAnsi" w:cstheme="minorHAnsi"/>
          <w:color w:val="auto"/>
          <w:sz w:val="24"/>
          <w:szCs w:val="24"/>
        </w:rPr>
        <w:t>Virginia Polytechnic</w:t>
      </w:r>
      <w:r w:rsidR="000869A0">
        <w:rPr>
          <w:rFonts w:asciiTheme="minorHAnsi" w:hAnsiTheme="minorHAnsi" w:cstheme="minorHAnsi"/>
          <w:color w:val="auto"/>
          <w:sz w:val="24"/>
          <w:szCs w:val="24"/>
        </w:rPr>
        <w:t xml:space="preserve"> Institute and State</w:t>
      </w:r>
      <w:r w:rsidRPr="00C55514">
        <w:rPr>
          <w:rFonts w:asciiTheme="minorHAnsi" w:hAnsiTheme="minorHAnsi" w:cstheme="minorHAnsi"/>
          <w:color w:val="auto"/>
          <w:sz w:val="24"/>
          <w:szCs w:val="24"/>
        </w:rPr>
        <w:t xml:space="preserve"> University</w:t>
      </w:r>
      <w:r w:rsidR="000869A0">
        <w:rPr>
          <w:rFonts w:asciiTheme="minorHAnsi" w:hAnsiTheme="minorHAnsi" w:cstheme="minorHAnsi"/>
          <w:color w:val="auto"/>
          <w:sz w:val="24"/>
          <w:szCs w:val="24"/>
        </w:rPr>
        <w:t xml:space="preserve"> in Blacksburg Virginia</w:t>
      </w:r>
      <w:r w:rsidRPr="00C55514">
        <w:rPr>
          <w:rFonts w:asciiTheme="minorHAnsi" w:hAnsiTheme="minorHAnsi" w:cstheme="minorHAnsi"/>
          <w:color w:val="auto"/>
          <w:sz w:val="24"/>
          <w:szCs w:val="24"/>
        </w:rPr>
        <w:t xml:space="preserve"> on April 16, 2007: 32 killed, 17 wounded, 6 additional injured, Student perpetrator committed suicide</w:t>
      </w:r>
      <w:r w:rsidR="00A841B7" w:rsidRPr="00C55514">
        <w:rPr>
          <w:rFonts w:asciiTheme="minorHAnsi" w:hAnsiTheme="minorHAnsi" w:cstheme="minorHAnsi"/>
          <w:color w:val="auto"/>
          <w:sz w:val="24"/>
          <w:szCs w:val="24"/>
        </w:rPr>
        <w:t xml:space="preserve">; Total costs </w:t>
      </w:r>
      <w:r w:rsidR="00B67EE3" w:rsidRPr="00C55514">
        <w:rPr>
          <w:rFonts w:asciiTheme="minorHAnsi" w:hAnsiTheme="minorHAnsi" w:cstheme="minorHAnsi"/>
          <w:color w:val="auto"/>
          <w:sz w:val="24"/>
          <w:szCs w:val="24"/>
        </w:rPr>
        <w:t>$48.2M</w:t>
      </w:r>
      <w:r w:rsidR="000869A0">
        <w:rPr>
          <w:rFonts w:asciiTheme="minorHAnsi" w:hAnsiTheme="minorHAnsi" w:cstheme="minorHAnsi"/>
          <w:color w:val="auto"/>
          <w:sz w:val="24"/>
          <w:szCs w:val="24"/>
        </w:rPr>
        <w:t>.</w:t>
      </w:r>
      <w:r w:rsidR="00A841B7" w:rsidRPr="00C55514">
        <w:rPr>
          <w:rFonts w:asciiTheme="minorHAnsi" w:hAnsiTheme="minorHAnsi" w:cstheme="minorHAnsi"/>
          <w:color w:val="auto"/>
          <w:sz w:val="24"/>
          <w:szCs w:val="24"/>
        </w:rPr>
        <w:t xml:space="preserve"> </w:t>
      </w:r>
      <w:r w:rsidR="00A841B7" w:rsidRPr="00C55514">
        <w:rPr>
          <w:rFonts w:asciiTheme="minorHAnsi" w:hAnsiTheme="minorHAnsi" w:cstheme="minorHAnsi"/>
          <w:i/>
          <w:color w:val="auto"/>
          <w:sz w:val="24"/>
          <w:szCs w:val="24"/>
        </w:rPr>
        <w:t>Report: Virginia Tech shootings cost $48.2 million</w:t>
      </w:r>
      <w:r w:rsidR="00A841B7" w:rsidRPr="00C55514">
        <w:rPr>
          <w:rFonts w:asciiTheme="minorHAnsi" w:hAnsiTheme="minorHAnsi" w:cstheme="minorHAnsi"/>
          <w:color w:val="auto"/>
          <w:sz w:val="24"/>
          <w:szCs w:val="24"/>
        </w:rPr>
        <w:t xml:space="preserve">, </w:t>
      </w:r>
      <w:r w:rsidR="00A841B7" w:rsidRPr="00C55514">
        <w:rPr>
          <w:rFonts w:asciiTheme="minorHAnsi" w:hAnsiTheme="minorHAnsi" w:cstheme="minorHAnsi"/>
          <w:smallCaps/>
          <w:color w:val="auto"/>
          <w:sz w:val="24"/>
          <w:szCs w:val="24"/>
        </w:rPr>
        <w:t>Security Magazine</w:t>
      </w:r>
      <w:r w:rsidR="00A841B7" w:rsidRPr="00C55514">
        <w:rPr>
          <w:rFonts w:asciiTheme="minorHAnsi" w:hAnsiTheme="minorHAnsi" w:cstheme="minorHAnsi"/>
          <w:color w:val="auto"/>
          <w:sz w:val="24"/>
          <w:szCs w:val="24"/>
        </w:rPr>
        <w:t>, April 13, 2012, at https://www.securitymagazine.com/articles/82975-report--virginia-tech-shootings-cost--48-2-million</w:t>
      </w:r>
      <w:r w:rsidR="00C55514" w:rsidRPr="00C55514">
        <w:rPr>
          <w:rFonts w:asciiTheme="minorHAnsi" w:hAnsiTheme="minorHAnsi" w:cstheme="minorHAnsi"/>
          <w:color w:val="auto"/>
          <w:sz w:val="24"/>
          <w:szCs w:val="24"/>
        </w:rPr>
        <w:t>.</w:t>
      </w:r>
    </w:p>
    <w:p w:rsidR="00A03D6B" w:rsidRDefault="00A03D6B" w:rsidP="00A03D6B">
      <w:pPr>
        <w:pStyle w:val="Heading2"/>
        <w:numPr>
          <w:ilvl w:val="0"/>
          <w:numId w:val="0"/>
        </w:numPr>
        <w:ind w:left="720"/>
        <w:rPr>
          <w:rFonts w:asciiTheme="minorHAnsi" w:hAnsiTheme="minorHAnsi"/>
          <w:color w:val="auto"/>
          <w:sz w:val="24"/>
          <w:szCs w:val="24"/>
        </w:rPr>
      </w:pPr>
    </w:p>
    <w:p w:rsidR="004E112D" w:rsidRPr="000E73E6" w:rsidRDefault="004E112D" w:rsidP="000E73E6">
      <w:pPr>
        <w:pStyle w:val="Heading2"/>
        <w:rPr>
          <w:rFonts w:asciiTheme="minorHAnsi" w:hAnsiTheme="minorHAnsi"/>
          <w:color w:val="auto"/>
          <w:sz w:val="24"/>
          <w:szCs w:val="24"/>
        </w:rPr>
      </w:pPr>
      <w:r w:rsidRPr="000E73E6">
        <w:rPr>
          <w:rFonts w:asciiTheme="minorHAnsi" w:hAnsiTheme="minorHAnsi"/>
          <w:color w:val="auto"/>
          <w:sz w:val="24"/>
          <w:szCs w:val="24"/>
        </w:rPr>
        <w:t>Wayne C</w:t>
      </w:r>
      <w:r w:rsidR="000869A0">
        <w:rPr>
          <w:rFonts w:asciiTheme="minorHAnsi" w:hAnsiTheme="minorHAnsi"/>
          <w:color w:val="auto"/>
          <w:sz w:val="24"/>
          <w:szCs w:val="24"/>
        </w:rPr>
        <w:t xml:space="preserve">ommunity </w:t>
      </w:r>
      <w:r w:rsidRPr="000E73E6">
        <w:rPr>
          <w:rFonts w:asciiTheme="minorHAnsi" w:hAnsiTheme="minorHAnsi"/>
          <w:color w:val="auto"/>
          <w:sz w:val="24"/>
          <w:szCs w:val="24"/>
        </w:rPr>
        <w:t>C</w:t>
      </w:r>
      <w:r w:rsidR="000869A0">
        <w:rPr>
          <w:rFonts w:asciiTheme="minorHAnsi" w:hAnsiTheme="minorHAnsi"/>
          <w:color w:val="auto"/>
          <w:sz w:val="24"/>
          <w:szCs w:val="24"/>
        </w:rPr>
        <w:t>ollege in Goldsboro North Carolina</w:t>
      </w:r>
      <w:r w:rsidRPr="000E73E6">
        <w:rPr>
          <w:rFonts w:asciiTheme="minorHAnsi" w:hAnsiTheme="minorHAnsi"/>
          <w:color w:val="auto"/>
          <w:sz w:val="24"/>
          <w:szCs w:val="24"/>
        </w:rPr>
        <w:t xml:space="preserve"> on April 13, 2015: 1 employee killed, Former student sentenced to life in prison</w:t>
      </w:r>
      <w:r w:rsidR="00B34A3E">
        <w:rPr>
          <w:rFonts w:asciiTheme="minorHAnsi" w:hAnsiTheme="minorHAnsi"/>
          <w:color w:val="auto"/>
          <w:sz w:val="24"/>
          <w:szCs w:val="24"/>
        </w:rPr>
        <w:t xml:space="preserve">. </w:t>
      </w:r>
      <w:r w:rsidR="000869A0">
        <w:rPr>
          <w:rFonts w:asciiTheme="minorHAnsi" w:hAnsiTheme="minorHAnsi"/>
          <w:color w:val="auto"/>
          <w:sz w:val="24"/>
          <w:szCs w:val="24"/>
        </w:rPr>
        <w:t xml:space="preserve">Martha Quillin, </w:t>
      </w:r>
      <w:r w:rsidR="000869A0" w:rsidRPr="00F73A3F">
        <w:rPr>
          <w:rFonts w:asciiTheme="minorHAnsi" w:hAnsiTheme="minorHAnsi"/>
          <w:i/>
          <w:color w:val="auto"/>
          <w:sz w:val="24"/>
          <w:szCs w:val="24"/>
        </w:rPr>
        <w:t>Former student convicted of first-degree murder in Wayne Community College shooting</w:t>
      </w:r>
      <w:r w:rsidR="000869A0">
        <w:rPr>
          <w:rFonts w:asciiTheme="minorHAnsi" w:hAnsiTheme="minorHAnsi"/>
          <w:color w:val="auto"/>
          <w:sz w:val="24"/>
          <w:szCs w:val="24"/>
        </w:rPr>
        <w:t>,</w:t>
      </w:r>
      <w:r w:rsidR="00F73A3F">
        <w:rPr>
          <w:rFonts w:asciiTheme="minorHAnsi" w:hAnsiTheme="minorHAnsi"/>
          <w:color w:val="auto"/>
          <w:sz w:val="24"/>
          <w:szCs w:val="24"/>
        </w:rPr>
        <w:t xml:space="preserve"> News And Observer (Raleigh),</w:t>
      </w:r>
      <w:r w:rsidR="000869A0">
        <w:rPr>
          <w:rFonts w:asciiTheme="minorHAnsi" w:hAnsiTheme="minorHAnsi"/>
          <w:color w:val="auto"/>
          <w:sz w:val="24"/>
          <w:szCs w:val="24"/>
        </w:rPr>
        <w:t xml:space="preserve"> </w:t>
      </w:r>
      <w:r w:rsidR="000869A0" w:rsidRPr="00F73A3F">
        <w:rPr>
          <w:rFonts w:asciiTheme="minorHAnsi" w:hAnsiTheme="minorHAnsi"/>
          <w:i/>
          <w:color w:val="auto"/>
          <w:sz w:val="24"/>
          <w:szCs w:val="24"/>
        </w:rPr>
        <w:t xml:space="preserve">at </w:t>
      </w:r>
      <w:r w:rsidR="000869A0">
        <w:rPr>
          <w:rFonts w:asciiTheme="minorHAnsi" w:hAnsiTheme="minorHAnsi"/>
          <w:color w:val="auto"/>
          <w:sz w:val="24"/>
          <w:szCs w:val="24"/>
        </w:rPr>
        <w:t>www.newsobserver.com/news/local/crim</w:t>
      </w:r>
      <w:r w:rsidR="00F73A3F">
        <w:rPr>
          <w:rFonts w:asciiTheme="minorHAnsi" w:hAnsiTheme="minorHAnsi"/>
          <w:color w:val="auto"/>
          <w:sz w:val="24"/>
          <w:szCs w:val="24"/>
        </w:rPr>
        <w:t>e/article148390839.html</w:t>
      </w:r>
      <w:r w:rsidR="00F73A3F" w:rsidRPr="00F73A3F">
        <w:rPr>
          <w:rFonts w:asciiTheme="minorHAnsi" w:hAnsiTheme="minorHAnsi"/>
          <w:color w:val="auto"/>
          <w:sz w:val="24"/>
          <w:szCs w:val="24"/>
        </w:rPr>
        <w:t xml:space="preserve"> </w:t>
      </w:r>
      <w:r w:rsidR="00F73A3F">
        <w:rPr>
          <w:rFonts w:asciiTheme="minorHAnsi" w:hAnsiTheme="minorHAnsi"/>
          <w:color w:val="auto"/>
          <w:sz w:val="24"/>
          <w:szCs w:val="24"/>
        </w:rPr>
        <w:t>(May 3, 2017).</w:t>
      </w:r>
    </w:p>
    <w:p w:rsidR="00A03D6B" w:rsidRDefault="00A03D6B" w:rsidP="00A03D6B">
      <w:pPr>
        <w:pStyle w:val="Heading2"/>
        <w:numPr>
          <w:ilvl w:val="0"/>
          <w:numId w:val="0"/>
        </w:numPr>
        <w:ind w:left="720"/>
        <w:rPr>
          <w:rFonts w:asciiTheme="minorHAnsi" w:hAnsiTheme="minorHAnsi"/>
          <w:color w:val="auto"/>
          <w:sz w:val="24"/>
          <w:szCs w:val="24"/>
        </w:rPr>
      </w:pPr>
    </w:p>
    <w:p w:rsidR="000869A0" w:rsidRPr="00B34A3E" w:rsidRDefault="004E112D" w:rsidP="00E66DE2">
      <w:pPr>
        <w:pStyle w:val="Heading2"/>
        <w:rPr>
          <w:rFonts w:asciiTheme="minorHAnsi" w:hAnsiTheme="minorHAnsi" w:cstheme="minorHAnsi"/>
          <w:color w:val="auto"/>
          <w:sz w:val="24"/>
          <w:szCs w:val="24"/>
        </w:rPr>
      </w:pPr>
      <w:r w:rsidRPr="00B34A3E">
        <w:rPr>
          <w:rFonts w:asciiTheme="minorHAnsi" w:hAnsiTheme="minorHAnsi"/>
          <w:color w:val="auto"/>
          <w:sz w:val="24"/>
          <w:szCs w:val="24"/>
        </w:rPr>
        <w:lastRenderedPageBreak/>
        <w:t>Umpqua C</w:t>
      </w:r>
      <w:r w:rsidR="000869A0" w:rsidRPr="00B34A3E">
        <w:rPr>
          <w:rFonts w:asciiTheme="minorHAnsi" w:hAnsiTheme="minorHAnsi"/>
          <w:color w:val="auto"/>
          <w:sz w:val="24"/>
          <w:szCs w:val="24"/>
        </w:rPr>
        <w:t xml:space="preserve">ommunity </w:t>
      </w:r>
      <w:r w:rsidRPr="00B34A3E">
        <w:rPr>
          <w:rFonts w:asciiTheme="minorHAnsi" w:hAnsiTheme="minorHAnsi"/>
          <w:color w:val="auto"/>
          <w:sz w:val="24"/>
          <w:szCs w:val="24"/>
        </w:rPr>
        <w:t>C</w:t>
      </w:r>
      <w:r w:rsidR="000869A0" w:rsidRPr="00B34A3E">
        <w:rPr>
          <w:rFonts w:asciiTheme="minorHAnsi" w:hAnsiTheme="minorHAnsi"/>
          <w:color w:val="auto"/>
          <w:sz w:val="24"/>
          <w:szCs w:val="24"/>
        </w:rPr>
        <w:t>ollege</w:t>
      </w:r>
      <w:r w:rsidRPr="00B34A3E">
        <w:rPr>
          <w:rFonts w:asciiTheme="minorHAnsi" w:hAnsiTheme="minorHAnsi"/>
          <w:color w:val="auto"/>
          <w:sz w:val="24"/>
          <w:szCs w:val="24"/>
        </w:rPr>
        <w:t xml:space="preserve"> in Roseburg Oregon on October 1, 2015: 10 killed, 7 wounded, Student </w:t>
      </w:r>
      <w:r w:rsidRPr="00B34A3E">
        <w:rPr>
          <w:rFonts w:asciiTheme="minorHAnsi" w:hAnsiTheme="minorHAnsi" w:cstheme="minorHAnsi"/>
          <w:color w:val="auto"/>
          <w:sz w:val="24"/>
          <w:szCs w:val="24"/>
        </w:rPr>
        <w:t>perpetrator committed suicide after police engaged him</w:t>
      </w:r>
      <w:r w:rsidR="00B34A3E" w:rsidRPr="00B34A3E">
        <w:rPr>
          <w:rFonts w:asciiTheme="minorHAnsi" w:hAnsiTheme="minorHAnsi" w:cstheme="minorHAnsi"/>
          <w:color w:val="auto"/>
          <w:sz w:val="24"/>
          <w:szCs w:val="24"/>
        </w:rPr>
        <w:t xml:space="preserve">. </w:t>
      </w:r>
      <w:r w:rsidR="000869A0" w:rsidRPr="00B34A3E">
        <w:rPr>
          <w:rFonts w:asciiTheme="minorHAnsi" w:hAnsiTheme="minorHAnsi" w:cstheme="minorHAnsi"/>
          <w:color w:val="auto"/>
          <w:sz w:val="24"/>
          <w:szCs w:val="24"/>
        </w:rPr>
        <w:t xml:space="preserve">Elisha Fieldstadt, </w:t>
      </w:r>
      <w:r w:rsidR="000869A0" w:rsidRPr="00B34A3E">
        <w:rPr>
          <w:rFonts w:asciiTheme="minorHAnsi" w:hAnsiTheme="minorHAnsi" w:cstheme="minorHAnsi"/>
          <w:i/>
          <w:color w:val="auto"/>
          <w:sz w:val="24"/>
          <w:szCs w:val="24"/>
        </w:rPr>
        <w:t>Oregon College Shooting: Gunman Chris Harper Mercer died of suicide, Officials say</w:t>
      </w:r>
      <w:r w:rsidR="00F73A3F">
        <w:rPr>
          <w:rFonts w:asciiTheme="minorHAnsi" w:hAnsiTheme="minorHAnsi" w:cstheme="minorHAnsi"/>
          <w:color w:val="auto"/>
          <w:sz w:val="24"/>
          <w:szCs w:val="24"/>
        </w:rPr>
        <w:t>,</w:t>
      </w:r>
      <w:r w:rsidR="000869A0" w:rsidRPr="00B34A3E">
        <w:rPr>
          <w:rFonts w:asciiTheme="minorHAnsi" w:hAnsiTheme="minorHAnsi" w:cstheme="minorHAnsi"/>
          <w:color w:val="auto"/>
          <w:sz w:val="24"/>
          <w:szCs w:val="24"/>
        </w:rPr>
        <w:t xml:space="preserve"> </w:t>
      </w:r>
      <w:r w:rsidR="000869A0" w:rsidRPr="00F73A3F">
        <w:rPr>
          <w:rFonts w:asciiTheme="minorHAnsi" w:hAnsiTheme="minorHAnsi" w:cstheme="minorHAnsi"/>
          <w:i/>
          <w:color w:val="auto"/>
          <w:sz w:val="24"/>
          <w:szCs w:val="24"/>
        </w:rPr>
        <w:t>at</w:t>
      </w:r>
      <w:r w:rsidR="00B34A3E" w:rsidRPr="00B34A3E">
        <w:rPr>
          <w:rFonts w:asciiTheme="minorHAnsi" w:hAnsiTheme="minorHAnsi" w:cstheme="minorHAnsi"/>
          <w:color w:val="auto"/>
          <w:sz w:val="24"/>
          <w:szCs w:val="24"/>
        </w:rPr>
        <w:t xml:space="preserve"> </w:t>
      </w:r>
      <w:r w:rsidR="000869A0" w:rsidRPr="00B34A3E">
        <w:rPr>
          <w:rFonts w:asciiTheme="minorHAnsi" w:hAnsiTheme="minorHAnsi" w:cstheme="minorHAnsi"/>
          <w:color w:val="auto"/>
          <w:sz w:val="24"/>
          <w:szCs w:val="24"/>
        </w:rPr>
        <w:t>https://www.nbcnews.com/storyline/oregon-college-shooting/oregon-college-shooting-gunman-chris-harper-mercer-died-suicide-officials-n438106</w:t>
      </w:r>
      <w:r w:rsidR="00F73A3F" w:rsidRPr="00F73A3F">
        <w:rPr>
          <w:rFonts w:asciiTheme="minorHAnsi" w:hAnsiTheme="minorHAnsi" w:cstheme="minorHAnsi"/>
          <w:color w:val="auto"/>
          <w:sz w:val="24"/>
          <w:szCs w:val="24"/>
        </w:rPr>
        <w:t xml:space="preserve"> </w:t>
      </w:r>
      <w:r w:rsidR="00F73A3F">
        <w:rPr>
          <w:rFonts w:asciiTheme="minorHAnsi" w:hAnsiTheme="minorHAnsi" w:cstheme="minorHAnsi"/>
          <w:color w:val="auto"/>
          <w:sz w:val="24"/>
          <w:szCs w:val="24"/>
        </w:rPr>
        <w:t>(</w:t>
      </w:r>
      <w:r w:rsidR="00F73A3F" w:rsidRPr="00B34A3E">
        <w:rPr>
          <w:rFonts w:asciiTheme="minorHAnsi" w:hAnsiTheme="minorHAnsi" w:cstheme="minorHAnsi"/>
          <w:color w:val="auto"/>
          <w:sz w:val="24"/>
          <w:szCs w:val="24"/>
        </w:rPr>
        <w:t>October 3, 2015</w:t>
      </w:r>
      <w:r w:rsidR="00F73A3F">
        <w:rPr>
          <w:rFonts w:asciiTheme="minorHAnsi" w:hAnsiTheme="minorHAnsi" w:cstheme="minorHAnsi"/>
          <w:color w:val="auto"/>
          <w:sz w:val="24"/>
          <w:szCs w:val="24"/>
        </w:rPr>
        <w:t>).</w:t>
      </w:r>
    </w:p>
    <w:p w:rsidR="00563721" w:rsidRDefault="00563721" w:rsidP="00563721">
      <w:pPr>
        <w:pStyle w:val="Heading2"/>
        <w:numPr>
          <w:ilvl w:val="0"/>
          <w:numId w:val="0"/>
        </w:numPr>
        <w:ind w:left="720"/>
        <w:rPr>
          <w:rFonts w:asciiTheme="minorHAnsi" w:hAnsiTheme="minorHAnsi" w:cstheme="minorHAnsi"/>
          <w:color w:val="auto"/>
          <w:sz w:val="24"/>
          <w:szCs w:val="24"/>
        </w:rPr>
      </w:pPr>
    </w:p>
    <w:p w:rsidR="00B67EE3" w:rsidRPr="000869A0" w:rsidRDefault="00B67EE3" w:rsidP="000869A0">
      <w:pPr>
        <w:pStyle w:val="Heading2"/>
        <w:rPr>
          <w:rFonts w:asciiTheme="minorHAnsi" w:hAnsiTheme="minorHAnsi" w:cstheme="minorHAnsi"/>
          <w:color w:val="auto"/>
          <w:sz w:val="24"/>
          <w:szCs w:val="24"/>
        </w:rPr>
      </w:pPr>
      <w:r w:rsidRPr="000869A0">
        <w:rPr>
          <w:rFonts w:asciiTheme="minorHAnsi" w:hAnsiTheme="minorHAnsi" w:cstheme="minorHAnsi"/>
          <w:color w:val="auto"/>
          <w:sz w:val="24"/>
          <w:szCs w:val="24"/>
        </w:rPr>
        <w:t>In 2011, a high school student was stabbed to death in Miami-Dade School District</w:t>
      </w:r>
      <w:r w:rsidR="00563721">
        <w:rPr>
          <w:rFonts w:asciiTheme="minorHAnsi" w:hAnsiTheme="minorHAnsi" w:cstheme="minorHAnsi"/>
          <w:color w:val="auto"/>
          <w:sz w:val="24"/>
          <w:szCs w:val="24"/>
        </w:rPr>
        <w:t>,</w:t>
      </w:r>
      <w:r w:rsidRPr="000869A0">
        <w:rPr>
          <w:rFonts w:asciiTheme="minorHAnsi" w:hAnsiTheme="minorHAnsi" w:cstheme="minorHAnsi"/>
          <w:color w:val="auto"/>
          <w:sz w:val="24"/>
          <w:szCs w:val="24"/>
        </w:rPr>
        <w:t xml:space="preserve"> and the school district settled </w:t>
      </w:r>
      <w:r w:rsidR="000869A0" w:rsidRPr="000869A0">
        <w:rPr>
          <w:rFonts w:asciiTheme="minorHAnsi" w:hAnsiTheme="minorHAnsi" w:cstheme="minorHAnsi"/>
          <w:color w:val="auto"/>
          <w:sz w:val="24"/>
          <w:szCs w:val="24"/>
        </w:rPr>
        <w:t xml:space="preserve">for negligent security for $1.875 million. The on-duty police officer was in court that day, and the school district made no other arrangement for security. Arthur Buono, </w:t>
      </w:r>
      <w:r w:rsidR="000869A0" w:rsidRPr="000869A0">
        <w:rPr>
          <w:rFonts w:asciiTheme="minorHAnsi" w:hAnsiTheme="minorHAnsi" w:cstheme="minorHAnsi"/>
          <w:i/>
          <w:color w:val="auto"/>
          <w:sz w:val="24"/>
          <w:szCs w:val="24"/>
        </w:rPr>
        <w:t>$1.8 Million Settlement for Florida High Shool Slaying</w:t>
      </w:r>
      <w:r w:rsidR="000869A0" w:rsidRPr="000869A0">
        <w:rPr>
          <w:rFonts w:asciiTheme="minorHAnsi" w:hAnsiTheme="minorHAnsi" w:cstheme="minorHAnsi"/>
          <w:color w:val="auto"/>
          <w:sz w:val="24"/>
          <w:szCs w:val="24"/>
        </w:rPr>
        <w:t xml:space="preserve">, </w:t>
      </w:r>
      <w:r w:rsidR="000869A0" w:rsidRPr="00F73A3F">
        <w:rPr>
          <w:rFonts w:asciiTheme="minorHAnsi" w:hAnsiTheme="minorHAnsi" w:cstheme="minorHAnsi"/>
          <w:i/>
          <w:color w:val="auto"/>
          <w:sz w:val="24"/>
          <w:szCs w:val="24"/>
        </w:rPr>
        <w:t>at</w:t>
      </w:r>
      <w:r w:rsidR="000869A0" w:rsidRPr="000869A0">
        <w:rPr>
          <w:rFonts w:asciiTheme="minorHAnsi" w:hAnsiTheme="minorHAnsi" w:cstheme="minorHAnsi"/>
          <w:color w:val="auto"/>
          <w:sz w:val="24"/>
          <w:szCs w:val="24"/>
        </w:rPr>
        <w:t xml:space="preserve"> https://blogs.lawyers.com/2011/11/1-8-million-settlement-for-florida-high-school-slaying/</w:t>
      </w:r>
      <w:r w:rsidR="00F73A3F">
        <w:rPr>
          <w:rFonts w:asciiTheme="minorHAnsi" w:hAnsiTheme="minorHAnsi" w:cstheme="minorHAnsi"/>
          <w:color w:val="auto"/>
          <w:sz w:val="24"/>
          <w:szCs w:val="24"/>
        </w:rPr>
        <w:t xml:space="preserve"> (</w:t>
      </w:r>
      <w:r w:rsidR="00F73A3F" w:rsidRPr="000869A0">
        <w:rPr>
          <w:rFonts w:asciiTheme="minorHAnsi" w:hAnsiTheme="minorHAnsi" w:cstheme="minorHAnsi"/>
          <w:color w:val="auto"/>
          <w:sz w:val="24"/>
          <w:szCs w:val="24"/>
        </w:rPr>
        <w:t>November 23, 2011</w:t>
      </w:r>
      <w:r w:rsidR="00F73A3F">
        <w:rPr>
          <w:rFonts w:asciiTheme="minorHAnsi" w:hAnsiTheme="minorHAnsi" w:cstheme="minorHAnsi"/>
          <w:color w:val="auto"/>
          <w:sz w:val="24"/>
          <w:szCs w:val="24"/>
        </w:rPr>
        <w:t>).</w:t>
      </w:r>
    </w:p>
    <w:p w:rsidR="00752491" w:rsidRPr="000869A0" w:rsidRDefault="00563721" w:rsidP="000E73E6">
      <w:pPr>
        <w:pStyle w:val="Heading1"/>
        <w:rPr>
          <w:rFonts w:asciiTheme="minorHAnsi" w:hAnsiTheme="minorHAnsi"/>
          <w:color w:val="auto"/>
          <w:sz w:val="24"/>
          <w:szCs w:val="24"/>
        </w:rPr>
      </w:pPr>
      <w:r>
        <w:rPr>
          <w:rFonts w:asciiTheme="minorHAnsi" w:hAnsiTheme="minorHAnsi"/>
          <w:color w:val="auto"/>
          <w:sz w:val="24"/>
          <w:szCs w:val="24"/>
        </w:rPr>
        <w:t xml:space="preserve">THE </w:t>
      </w:r>
      <w:r w:rsidR="000869A0" w:rsidRPr="000869A0">
        <w:rPr>
          <w:rFonts w:asciiTheme="minorHAnsi" w:hAnsiTheme="minorHAnsi"/>
          <w:color w:val="auto"/>
          <w:sz w:val="24"/>
          <w:szCs w:val="24"/>
        </w:rPr>
        <w:t>LEGAL LANDSCAPE FOR ACCESS TO DEADLY WEAPONS ON COLLEGE CAMPUS</w:t>
      </w:r>
    </w:p>
    <w:p w:rsidR="00A03D6B" w:rsidRDefault="00A03D6B" w:rsidP="00A03D6B">
      <w:pPr>
        <w:pStyle w:val="Heading2"/>
        <w:numPr>
          <w:ilvl w:val="0"/>
          <w:numId w:val="0"/>
        </w:numPr>
        <w:ind w:left="720"/>
        <w:rPr>
          <w:rFonts w:asciiTheme="minorHAnsi" w:hAnsiTheme="minorHAnsi"/>
          <w:color w:val="auto"/>
          <w:sz w:val="24"/>
          <w:szCs w:val="24"/>
        </w:rPr>
      </w:pPr>
    </w:p>
    <w:p w:rsidR="009C4134" w:rsidRPr="000E73E6" w:rsidRDefault="009C4134" w:rsidP="000E73E6">
      <w:pPr>
        <w:pStyle w:val="Heading2"/>
        <w:rPr>
          <w:rFonts w:asciiTheme="minorHAnsi" w:hAnsiTheme="minorHAnsi"/>
          <w:color w:val="auto"/>
          <w:sz w:val="24"/>
          <w:szCs w:val="24"/>
        </w:rPr>
      </w:pPr>
      <w:r w:rsidRPr="000E73E6">
        <w:rPr>
          <w:rFonts w:asciiTheme="minorHAnsi" w:hAnsiTheme="minorHAnsi"/>
          <w:color w:val="auto"/>
          <w:sz w:val="24"/>
          <w:szCs w:val="24"/>
        </w:rPr>
        <w:t xml:space="preserve">Federal constitutional </w:t>
      </w:r>
      <w:r w:rsidR="000869A0">
        <w:rPr>
          <w:rFonts w:asciiTheme="minorHAnsi" w:hAnsiTheme="minorHAnsi"/>
          <w:color w:val="auto"/>
          <w:sz w:val="24"/>
          <w:szCs w:val="24"/>
        </w:rPr>
        <w:t>backdrop</w:t>
      </w:r>
    </w:p>
    <w:p w:rsidR="00A03D6B" w:rsidRDefault="00A03D6B" w:rsidP="00A03D6B">
      <w:pPr>
        <w:pStyle w:val="Heading3"/>
        <w:numPr>
          <w:ilvl w:val="0"/>
          <w:numId w:val="0"/>
        </w:numPr>
        <w:ind w:left="1440"/>
        <w:rPr>
          <w:rFonts w:asciiTheme="minorHAnsi" w:hAnsiTheme="minorHAnsi"/>
          <w:color w:val="auto"/>
        </w:rPr>
      </w:pPr>
    </w:p>
    <w:p w:rsidR="003162AA" w:rsidRPr="000E73E6" w:rsidRDefault="003162AA" w:rsidP="000E73E6">
      <w:pPr>
        <w:pStyle w:val="Heading3"/>
        <w:rPr>
          <w:rFonts w:asciiTheme="minorHAnsi" w:hAnsiTheme="minorHAnsi"/>
          <w:color w:val="auto"/>
        </w:rPr>
      </w:pPr>
      <w:r w:rsidRPr="000E73E6">
        <w:rPr>
          <w:rFonts w:asciiTheme="minorHAnsi" w:hAnsiTheme="minorHAnsi"/>
          <w:color w:val="auto"/>
        </w:rPr>
        <w:t>Individual right to bear arms</w:t>
      </w:r>
    </w:p>
    <w:p w:rsidR="00A03D6B" w:rsidRDefault="00A03D6B" w:rsidP="00A03D6B">
      <w:pPr>
        <w:pStyle w:val="Heading4"/>
        <w:numPr>
          <w:ilvl w:val="0"/>
          <w:numId w:val="0"/>
        </w:numPr>
        <w:ind w:left="2160"/>
        <w:rPr>
          <w:rFonts w:asciiTheme="minorHAnsi" w:hAnsiTheme="minorHAnsi"/>
          <w:i w:val="0"/>
          <w:color w:val="auto"/>
          <w:sz w:val="24"/>
          <w:szCs w:val="24"/>
        </w:rPr>
      </w:pPr>
    </w:p>
    <w:p w:rsidR="003162AA" w:rsidRPr="000E73E6" w:rsidRDefault="000869A0" w:rsidP="000E73E6">
      <w:pPr>
        <w:pStyle w:val="Heading4"/>
        <w:rPr>
          <w:rFonts w:asciiTheme="minorHAnsi" w:hAnsiTheme="minorHAnsi"/>
          <w:i w:val="0"/>
          <w:color w:val="auto"/>
          <w:sz w:val="24"/>
          <w:szCs w:val="24"/>
        </w:rPr>
      </w:pPr>
      <w:r>
        <w:rPr>
          <w:rFonts w:asciiTheme="minorHAnsi" w:hAnsiTheme="minorHAnsi"/>
          <w:i w:val="0"/>
          <w:color w:val="auto"/>
          <w:sz w:val="24"/>
          <w:szCs w:val="24"/>
        </w:rPr>
        <w:t>The Second Amendment to the United States Constitution</w:t>
      </w:r>
      <w:r w:rsidR="003162AA" w:rsidRPr="000E73E6">
        <w:rPr>
          <w:rFonts w:asciiTheme="minorHAnsi" w:hAnsiTheme="minorHAnsi"/>
          <w:i w:val="0"/>
          <w:color w:val="auto"/>
          <w:sz w:val="24"/>
          <w:szCs w:val="24"/>
        </w:rPr>
        <w:t xml:space="preserve">: “A well regulated Militia, being necessary to the security of a free State, the right of the people to keep and bear Arms, shall not be infringed.” </w:t>
      </w:r>
      <w:r w:rsidR="003162AA" w:rsidRPr="00FE18BB">
        <w:rPr>
          <w:rFonts w:asciiTheme="minorHAnsi" w:hAnsiTheme="minorHAnsi"/>
          <w:i w:val="0"/>
          <w:smallCaps/>
          <w:color w:val="auto"/>
          <w:sz w:val="24"/>
          <w:szCs w:val="24"/>
        </w:rPr>
        <w:t>U.S.</w:t>
      </w:r>
      <w:r w:rsidR="00FE18BB">
        <w:rPr>
          <w:rFonts w:asciiTheme="minorHAnsi" w:hAnsiTheme="minorHAnsi"/>
          <w:i w:val="0"/>
          <w:smallCaps/>
          <w:color w:val="auto"/>
          <w:sz w:val="24"/>
          <w:szCs w:val="24"/>
        </w:rPr>
        <w:t xml:space="preserve"> Const</w:t>
      </w:r>
      <w:r w:rsidR="003162AA" w:rsidRPr="000E73E6">
        <w:rPr>
          <w:rFonts w:asciiTheme="minorHAnsi" w:hAnsiTheme="minorHAnsi"/>
          <w:i w:val="0"/>
          <w:color w:val="auto"/>
          <w:sz w:val="24"/>
          <w:szCs w:val="24"/>
        </w:rPr>
        <w:t>. amend. II.</w:t>
      </w:r>
    </w:p>
    <w:p w:rsidR="00A03D6B" w:rsidRDefault="00A03D6B" w:rsidP="00A03D6B">
      <w:pPr>
        <w:pStyle w:val="Heading5"/>
        <w:numPr>
          <w:ilvl w:val="0"/>
          <w:numId w:val="0"/>
        </w:numPr>
        <w:ind w:left="2880"/>
        <w:rPr>
          <w:rFonts w:asciiTheme="minorHAnsi" w:hAnsiTheme="minorHAnsi"/>
          <w:color w:val="auto"/>
          <w:sz w:val="24"/>
          <w:szCs w:val="24"/>
        </w:rPr>
      </w:pPr>
    </w:p>
    <w:p w:rsidR="004F2DF4" w:rsidRPr="000E73E6" w:rsidRDefault="00FE18BB" w:rsidP="007A2683">
      <w:pPr>
        <w:pStyle w:val="Heading5"/>
        <w:numPr>
          <w:ilvl w:val="0"/>
          <w:numId w:val="0"/>
        </w:numPr>
        <w:ind w:left="2160"/>
        <w:rPr>
          <w:rFonts w:asciiTheme="minorHAnsi" w:hAnsiTheme="minorHAnsi"/>
          <w:color w:val="auto"/>
          <w:sz w:val="24"/>
          <w:szCs w:val="24"/>
        </w:rPr>
      </w:pPr>
      <w:r>
        <w:rPr>
          <w:rFonts w:asciiTheme="minorHAnsi" w:hAnsiTheme="minorHAnsi"/>
          <w:color w:val="auto"/>
          <w:sz w:val="24"/>
          <w:szCs w:val="24"/>
        </w:rPr>
        <w:t>The initial phrasing of the Second Amendment,</w:t>
      </w:r>
      <w:r w:rsidR="004F2DF4" w:rsidRPr="000E73E6">
        <w:rPr>
          <w:rFonts w:asciiTheme="minorHAnsi" w:hAnsiTheme="minorHAnsi"/>
          <w:color w:val="auto"/>
          <w:sz w:val="24"/>
          <w:szCs w:val="24"/>
        </w:rPr>
        <w:t xml:space="preserve"> </w:t>
      </w:r>
      <w:r>
        <w:rPr>
          <w:rFonts w:asciiTheme="minorHAnsi" w:hAnsiTheme="minorHAnsi"/>
          <w:color w:val="auto"/>
          <w:sz w:val="24"/>
          <w:szCs w:val="24"/>
        </w:rPr>
        <w:t>“</w:t>
      </w:r>
      <w:r w:rsidR="004F2DF4" w:rsidRPr="000E73E6">
        <w:rPr>
          <w:rFonts w:asciiTheme="minorHAnsi" w:hAnsiTheme="minorHAnsi"/>
          <w:color w:val="auto"/>
          <w:sz w:val="24"/>
          <w:szCs w:val="24"/>
        </w:rPr>
        <w:t>A well regulated Militia, being necessary to the security of a free State</w:t>
      </w:r>
      <w:r>
        <w:rPr>
          <w:rFonts w:asciiTheme="minorHAnsi" w:hAnsiTheme="minorHAnsi"/>
          <w:color w:val="auto"/>
          <w:sz w:val="24"/>
          <w:szCs w:val="24"/>
        </w:rPr>
        <w:t>,” is interpreted by the United States Supreme Court as a p</w:t>
      </w:r>
      <w:r w:rsidR="004F2DF4" w:rsidRPr="000E73E6">
        <w:rPr>
          <w:rFonts w:asciiTheme="minorHAnsi" w:hAnsiTheme="minorHAnsi"/>
          <w:color w:val="auto"/>
          <w:sz w:val="24"/>
          <w:szCs w:val="24"/>
        </w:rPr>
        <w:t>refatory clause</w:t>
      </w:r>
      <w:r w:rsidRPr="00FE18BB">
        <w:rPr>
          <w:rFonts w:asciiTheme="minorHAnsi" w:hAnsiTheme="minorHAnsi"/>
          <w:color w:val="auto"/>
          <w:sz w:val="24"/>
          <w:szCs w:val="24"/>
        </w:rPr>
        <w:t xml:space="preserve"> </w:t>
      </w:r>
      <w:r>
        <w:rPr>
          <w:rFonts w:asciiTheme="minorHAnsi" w:hAnsiTheme="minorHAnsi"/>
          <w:color w:val="auto"/>
          <w:sz w:val="24"/>
          <w:szCs w:val="24"/>
        </w:rPr>
        <w:t xml:space="preserve">that “announces a purpose” for the latter operative clause, but “a prefatory clause does not limit or expand the scope of the operative clause.” </w:t>
      </w:r>
      <w:r w:rsidRPr="00564EE4">
        <w:rPr>
          <w:rFonts w:asciiTheme="minorHAnsi" w:hAnsiTheme="minorHAnsi"/>
          <w:color w:val="auto"/>
          <w:sz w:val="24"/>
          <w:szCs w:val="24"/>
          <w:u w:val="single"/>
        </w:rPr>
        <w:t>District of Columbia v. Heller</w:t>
      </w:r>
      <w:r>
        <w:rPr>
          <w:rFonts w:asciiTheme="minorHAnsi" w:hAnsiTheme="minorHAnsi"/>
          <w:color w:val="auto"/>
          <w:sz w:val="24"/>
          <w:szCs w:val="24"/>
        </w:rPr>
        <w:t xml:space="preserve">, </w:t>
      </w:r>
      <w:r w:rsidR="00931150">
        <w:rPr>
          <w:rFonts w:asciiTheme="minorHAnsi" w:hAnsiTheme="minorHAnsi"/>
          <w:color w:val="auto"/>
          <w:sz w:val="24"/>
          <w:szCs w:val="24"/>
        </w:rPr>
        <w:t>554 U.S. 570,</w:t>
      </w:r>
      <w:r w:rsidR="00564EE4">
        <w:rPr>
          <w:rFonts w:asciiTheme="minorHAnsi" w:hAnsiTheme="minorHAnsi"/>
          <w:color w:val="auto"/>
          <w:sz w:val="24"/>
          <w:szCs w:val="24"/>
        </w:rPr>
        <w:t xml:space="preserve"> </w:t>
      </w:r>
      <w:r w:rsidRPr="000E73E6">
        <w:rPr>
          <w:rFonts w:asciiTheme="minorHAnsi" w:hAnsiTheme="minorHAnsi"/>
          <w:color w:val="auto"/>
          <w:sz w:val="24"/>
          <w:szCs w:val="24"/>
        </w:rPr>
        <w:t>at</w:t>
      </w:r>
      <w:r w:rsidR="00931150">
        <w:rPr>
          <w:rFonts w:asciiTheme="minorHAnsi" w:hAnsiTheme="minorHAnsi"/>
          <w:color w:val="auto"/>
          <w:sz w:val="24"/>
          <w:szCs w:val="24"/>
        </w:rPr>
        <w:t xml:space="preserve"> 577-</w:t>
      </w:r>
      <w:r w:rsidRPr="000E73E6">
        <w:rPr>
          <w:rFonts w:asciiTheme="minorHAnsi" w:hAnsiTheme="minorHAnsi"/>
          <w:color w:val="auto"/>
          <w:sz w:val="24"/>
          <w:szCs w:val="24"/>
        </w:rPr>
        <w:t xml:space="preserve"> </w:t>
      </w:r>
      <w:r w:rsidR="00931150">
        <w:rPr>
          <w:rFonts w:asciiTheme="minorHAnsi" w:hAnsiTheme="minorHAnsi"/>
          <w:color w:val="auto"/>
          <w:sz w:val="24"/>
          <w:szCs w:val="24"/>
        </w:rPr>
        <w:t>578</w:t>
      </w:r>
      <w:r w:rsidR="00564EE4">
        <w:rPr>
          <w:rFonts w:asciiTheme="minorHAnsi" w:hAnsiTheme="minorHAnsi"/>
          <w:color w:val="auto"/>
          <w:sz w:val="24"/>
          <w:szCs w:val="24"/>
        </w:rPr>
        <w:t xml:space="preserve"> (2008)</w:t>
      </w:r>
      <w:r w:rsidR="00B34A3E">
        <w:rPr>
          <w:rFonts w:asciiTheme="minorHAnsi" w:hAnsiTheme="minorHAnsi"/>
          <w:color w:val="auto"/>
          <w:sz w:val="24"/>
          <w:szCs w:val="24"/>
        </w:rPr>
        <w:t>.</w:t>
      </w:r>
    </w:p>
    <w:p w:rsidR="00564EE4" w:rsidRDefault="00564EE4" w:rsidP="007A2683">
      <w:pPr>
        <w:pStyle w:val="Heading5"/>
        <w:numPr>
          <w:ilvl w:val="0"/>
          <w:numId w:val="0"/>
        </w:numPr>
        <w:ind w:left="2160"/>
        <w:rPr>
          <w:rFonts w:asciiTheme="minorHAnsi" w:hAnsiTheme="minorHAnsi"/>
          <w:color w:val="auto"/>
          <w:sz w:val="24"/>
          <w:szCs w:val="24"/>
        </w:rPr>
      </w:pPr>
    </w:p>
    <w:p w:rsidR="004F2DF4" w:rsidRPr="000E73E6" w:rsidRDefault="00564EE4" w:rsidP="007A2683">
      <w:pPr>
        <w:pStyle w:val="Heading5"/>
        <w:numPr>
          <w:ilvl w:val="0"/>
          <w:numId w:val="0"/>
        </w:numPr>
        <w:ind w:left="2160"/>
        <w:rPr>
          <w:rFonts w:asciiTheme="minorHAnsi" w:hAnsiTheme="minorHAnsi"/>
          <w:color w:val="auto"/>
          <w:sz w:val="24"/>
          <w:szCs w:val="24"/>
        </w:rPr>
      </w:pPr>
      <w:r>
        <w:rPr>
          <w:rFonts w:asciiTheme="minorHAnsi" w:hAnsiTheme="minorHAnsi"/>
          <w:color w:val="auto"/>
          <w:sz w:val="24"/>
          <w:szCs w:val="24"/>
        </w:rPr>
        <w:t>The operative clause is “</w:t>
      </w:r>
      <w:r w:rsidR="004F2DF4" w:rsidRPr="000E73E6">
        <w:rPr>
          <w:rFonts w:asciiTheme="minorHAnsi" w:hAnsiTheme="minorHAnsi"/>
          <w:color w:val="auto"/>
          <w:sz w:val="24"/>
          <w:szCs w:val="24"/>
        </w:rPr>
        <w:t>the right of the people to keep and be</w:t>
      </w:r>
      <w:r>
        <w:rPr>
          <w:rFonts w:asciiTheme="minorHAnsi" w:hAnsiTheme="minorHAnsi"/>
          <w:color w:val="auto"/>
          <w:sz w:val="24"/>
          <w:szCs w:val="24"/>
        </w:rPr>
        <w:t>ar Arms, shall not be infringed.”</w:t>
      </w:r>
      <w:r w:rsidR="007C2B47">
        <w:rPr>
          <w:rFonts w:asciiTheme="minorHAnsi" w:hAnsiTheme="minorHAnsi"/>
          <w:color w:val="auto"/>
          <w:sz w:val="24"/>
          <w:szCs w:val="24"/>
        </w:rPr>
        <w:t xml:space="preserve"> </w:t>
      </w:r>
      <w:r w:rsidR="007C2B47">
        <w:rPr>
          <w:rFonts w:asciiTheme="minorHAnsi" w:hAnsiTheme="minorHAnsi"/>
          <w:color w:val="auto"/>
          <w:sz w:val="24"/>
          <w:szCs w:val="24"/>
          <w:u w:val="single"/>
        </w:rPr>
        <w:t>Id.</w:t>
      </w:r>
      <w:r w:rsidR="007C2B47">
        <w:rPr>
          <w:rFonts w:asciiTheme="minorHAnsi" w:hAnsiTheme="minorHAnsi"/>
          <w:color w:val="auto"/>
          <w:sz w:val="24"/>
          <w:szCs w:val="24"/>
        </w:rPr>
        <w:t xml:space="preserve"> </w:t>
      </w:r>
      <w:r w:rsidR="007C2B47" w:rsidRPr="000E73E6">
        <w:rPr>
          <w:rFonts w:asciiTheme="minorHAnsi" w:hAnsiTheme="minorHAnsi"/>
          <w:color w:val="auto"/>
          <w:sz w:val="24"/>
          <w:szCs w:val="24"/>
        </w:rPr>
        <w:t>at</w:t>
      </w:r>
      <w:r w:rsidR="007C2B47">
        <w:rPr>
          <w:rFonts w:asciiTheme="minorHAnsi" w:hAnsiTheme="minorHAnsi"/>
          <w:color w:val="auto"/>
          <w:sz w:val="24"/>
          <w:szCs w:val="24"/>
        </w:rPr>
        <w:t xml:space="preserve"> 577-</w:t>
      </w:r>
      <w:r w:rsidR="007C2B47" w:rsidRPr="000E73E6">
        <w:rPr>
          <w:rFonts w:asciiTheme="minorHAnsi" w:hAnsiTheme="minorHAnsi"/>
          <w:color w:val="auto"/>
          <w:sz w:val="24"/>
          <w:szCs w:val="24"/>
        </w:rPr>
        <w:t xml:space="preserve"> </w:t>
      </w:r>
      <w:r w:rsidR="007C2B47">
        <w:rPr>
          <w:rFonts w:asciiTheme="minorHAnsi" w:hAnsiTheme="minorHAnsi"/>
          <w:color w:val="auto"/>
          <w:sz w:val="24"/>
          <w:szCs w:val="24"/>
        </w:rPr>
        <w:t>578.</w:t>
      </w:r>
    </w:p>
    <w:p w:rsidR="00A03D6B" w:rsidRDefault="00A03D6B" w:rsidP="00A03D6B">
      <w:pPr>
        <w:pStyle w:val="Heading4"/>
        <w:numPr>
          <w:ilvl w:val="0"/>
          <w:numId w:val="0"/>
        </w:numPr>
        <w:ind w:left="2160"/>
        <w:rPr>
          <w:rFonts w:asciiTheme="minorHAnsi" w:hAnsiTheme="minorHAnsi"/>
          <w:i w:val="0"/>
          <w:color w:val="auto"/>
          <w:sz w:val="24"/>
          <w:szCs w:val="24"/>
        </w:rPr>
      </w:pPr>
    </w:p>
    <w:p w:rsidR="003162AA" w:rsidRPr="000E73E6" w:rsidRDefault="00564EE4" w:rsidP="000E73E6">
      <w:pPr>
        <w:pStyle w:val="Heading4"/>
        <w:rPr>
          <w:rFonts w:asciiTheme="minorHAnsi" w:hAnsiTheme="minorHAnsi"/>
          <w:i w:val="0"/>
          <w:color w:val="auto"/>
          <w:sz w:val="24"/>
          <w:szCs w:val="24"/>
        </w:rPr>
      </w:pPr>
      <w:r>
        <w:rPr>
          <w:rFonts w:asciiTheme="minorHAnsi" w:hAnsiTheme="minorHAnsi"/>
          <w:i w:val="0"/>
          <w:color w:val="auto"/>
          <w:sz w:val="24"/>
          <w:szCs w:val="24"/>
        </w:rPr>
        <w:t xml:space="preserve">The Supreme Court held that the Second Amendment </w:t>
      </w:r>
      <w:r w:rsidRPr="000E73E6">
        <w:rPr>
          <w:rFonts w:asciiTheme="minorHAnsi" w:hAnsiTheme="minorHAnsi"/>
          <w:i w:val="0"/>
          <w:color w:val="auto"/>
          <w:sz w:val="24"/>
          <w:szCs w:val="24"/>
        </w:rPr>
        <w:t>guarantees “the individual right to possess and carry weapons in case of confrontation.”</w:t>
      </w:r>
      <w:r>
        <w:rPr>
          <w:rFonts w:asciiTheme="minorHAnsi" w:hAnsiTheme="minorHAnsi"/>
          <w:i w:val="0"/>
          <w:color w:val="auto"/>
          <w:sz w:val="24"/>
          <w:szCs w:val="24"/>
        </w:rPr>
        <w:t xml:space="preserve"> </w:t>
      </w:r>
      <w:r w:rsidR="007C2B47">
        <w:rPr>
          <w:rFonts w:asciiTheme="minorHAnsi" w:hAnsiTheme="minorHAnsi"/>
          <w:color w:val="auto"/>
          <w:sz w:val="24"/>
          <w:szCs w:val="24"/>
          <w:u w:val="single"/>
        </w:rPr>
        <w:t>Id.</w:t>
      </w:r>
      <w:r w:rsidR="007C2B47">
        <w:rPr>
          <w:rFonts w:asciiTheme="minorHAnsi" w:hAnsiTheme="minorHAnsi"/>
          <w:color w:val="auto"/>
          <w:sz w:val="24"/>
          <w:szCs w:val="24"/>
        </w:rPr>
        <w:t xml:space="preserve"> </w:t>
      </w:r>
      <w:r>
        <w:rPr>
          <w:rFonts w:asciiTheme="minorHAnsi" w:hAnsiTheme="minorHAnsi"/>
          <w:i w:val="0"/>
          <w:color w:val="auto"/>
          <w:sz w:val="24"/>
          <w:szCs w:val="24"/>
        </w:rPr>
        <w:t>at 592.</w:t>
      </w:r>
    </w:p>
    <w:p w:rsidR="00A03D6B" w:rsidRDefault="00A03D6B" w:rsidP="00A03D6B">
      <w:pPr>
        <w:pStyle w:val="Heading5"/>
        <w:numPr>
          <w:ilvl w:val="0"/>
          <w:numId w:val="0"/>
        </w:numPr>
        <w:ind w:left="2880"/>
        <w:rPr>
          <w:rFonts w:asciiTheme="minorHAnsi" w:hAnsiTheme="minorHAnsi"/>
          <w:color w:val="auto"/>
          <w:sz w:val="24"/>
          <w:szCs w:val="24"/>
        </w:rPr>
      </w:pPr>
    </w:p>
    <w:p w:rsidR="007A2683" w:rsidRDefault="000E6EC8" w:rsidP="007A2683">
      <w:pPr>
        <w:pStyle w:val="Heading5"/>
        <w:numPr>
          <w:ilvl w:val="0"/>
          <w:numId w:val="0"/>
        </w:numPr>
        <w:ind w:left="2160"/>
        <w:rPr>
          <w:rFonts w:asciiTheme="minorHAnsi" w:hAnsiTheme="minorHAnsi"/>
          <w:color w:val="auto"/>
          <w:sz w:val="24"/>
          <w:szCs w:val="24"/>
        </w:rPr>
      </w:pPr>
      <w:r w:rsidRPr="000E73E6">
        <w:rPr>
          <w:rFonts w:asciiTheme="minorHAnsi" w:hAnsiTheme="minorHAnsi"/>
          <w:color w:val="auto"/>
          <w:sz w:val="24"/>
          <w:szCs w:val="24"/>
        </w:rPr>
        <w:t>D</w:t>
      </w:r>
      <w:r w:rsidR="00564EE4">
        <w:rPr>
          <w:rFonts w:asciiTheme="minorHAnsi" w:hAnsiTheme="minorHAnsi"/>
          <w:color w:val="auto"/>
          <w:sz w:val="24"/>
          <w:szCs w:val="24"/>
        </w:rPr>
        <w:t>.</w:t>
      </w:r>
      <w:r w:rsidRPr="000E73E6">
        <w:rPr>
          <w:rFonts w:asciiTheme="minorHAnsi" w:hAnsiTheme="minorHAnsi"/>
          <w:color w:val="auto"/>
          <w:sz w:val="24"/>
          <w:szCs w:val="24"/>
        </w:rPr>
        <w:t>C</w:t>
      </w:r>
      <w:r w:rsidR="00564EE4">
        <w:rPr>
          <w:rFonts w:asciiTheme="minorHAnsi" w:hAnsiTheme="minorHAnsi"/>
          <w:color w:val="auto"/>
          <w:sz w:val="24"/>
          <w:szCs w:val="24"/>
        </w:rPr>
        <w:t>.</w:t>
      </w:r>
      <w:r w:rsidRPr="000E73E6">
        <w:rPr>
          <w:rFonts w:asciiTheme="minorHAnsi" w:hAnsiTheme="minorHAnsi"/>
          <w:color w:val="auto"/>
          <w:sz w:val="24"/>
          <w:szCs w:val="24"/>
        </w:rPr>
        <w:t xml:space="preserve"> had banned</w:t>
      </w:r>
      <w:r w:rsidR="00564EE4">
        <w:rPr>
          <w:rFonts w:asciiTheme="minorHAnsi" w:hAnsiTheme="minorHAnsi"/>
          <w:color w:val="auto"/>
          <w:sz w:val="24"/>
          <w:szCs w:val="24"/>
        </w:rPr>
        <w:t xml:space="preserve"> the possession of</w:t>
      </w:r>
      <w:r w:rsidRPr="000E73E6">
        <w:rPr>
          <w:rFonts w:asciiTheme="minorHAnsi" w:hAnsiTheme="minorHAnsi"/>
          <w:color w:val="auto"/>
          <w:sz w:val="24"/>
          <w:szCs w:val="24"/>
        </w:rPr>
        <w:t xml:space="preserve"> handguns in the privacy of a home</w:t>
      </w:r>
      <w:r w:rsidR="00564EE4">
        <w:rPr>
          <w:rFonts w:asciiTheme="minorHAnsi" w:hAnsiTheme="minorHAnsi"/>
          <w:color w:val="auto"/>
          <w:sz w:val="24"/>
          <w:szCs w:val="24"/>
        </w:rPr>
        <w:t xml:space="preserve"> and required the handguns to be rendered inoperable. </w:t>
      </w:r>
      <w:r w:rsidR="007C2B47">
        <w:rPr>
          <w:rFonts w:asciiTheme="minorHAnsi" w:hAnsiTheme="minorHAnsi"/>
          <w:color w:val="auto"/>
          <w:sz w:val="24"/>
          <w:szCs w:val="24"/>
          <w:u w:val="single"/>
        </w:rPr>
        <w:t>Id.</w:t>
      </w:r>
      <w:r w:rsidR="007C2B47">
        <w:rPr>
          <w:rFonts w:asciiTheme="minorHAnsi" w:hAnsiTheme="minorHAnsi"/>
          <w:color w:val="auto"/>
          <w:sz w:val="24"/>
          <w:szCs w:val="24"/>
        </w:rPr>
        <w:t xml:space="preserve"> </w:t>
      </w:r>
      <w:r w:rsidR="00564EE4" w:rsidRPr="000902A2">
        <w:rPr>
          <w:rFonts w:asciiTheme="minorHAnsi" w:hAnsiTheme="minorHAnsi"/>
          <w:color w:val="auto"/>
          <w:sz w:val="24"/>
          <w:szCs w:val="24"/>
        </w:rPr>
        <w:t>at 628</w:t>
      </w:r>
      <w:r w:rsidR="00564EE4">
        <w:rPr>
          <w:rFonts w:asciiTheme="minorHAnsi" w:hAnsiTheme="minorHAnsi"/>
          <w:i/>
          <w:color w:val="auto"/>
          <w:sz w:val="24"/>
          <w:szCs w:val="24"/>
        </w:rPr>
        <w:t>.</w:t>
      </w:r>
      <w:r w:rsidR="00564EE4">
        <w:rPr>
          <w:rFonts w:asciiTheme="minorHAnsi" w:hAnsiTheme="minorHAnsi"/>
          <w:color w:val="auto"/>
          <w:sz w:val="24"/>
          <w:szCs w:val="24"/>
        </w:rPr>
        <w:t xml:space="preserve"> The Supreme Court’s h</w:t>
      </w:r>
      <w:r w:rsidRPr="000E73E6">
        <w:rPr>
          <w:rFonts w:asciiTheme="minorHAnsi" w:hAnsiTheme="minorHAnsi"/>
          <w:color w:val="auto"/>
          <w:sz w:val="24"/>
          <w:szCs w:val="24"/>
        </w:rPr>
        <w:t>olding</w:t>
      </w:r>
      <w:r w:rsidR="00564EE4">
        <w:rPr>
          <w:rFonts w:asciiTheme="minorHAnsi" w:hAnsiTheme="minorHAnsi"/>
          <w:color w:val="auto"/>
          <w:sz w:val="24"/>
          <w:szCs w:val="24"/>
        </w:rPr>
        <w:t xml:space="preserve"> was</w:t>
      </w:r>
      <w:r w:rsidRPr="000E73E6">
        <w:rPr>
          <w:rFonts w:asciiTheme="minorHAnsi" w:hAnsiTheme="minorHAnsi"/>
          <w:color w:val="auto"/>
          <w:sz w:val="24"/>
          <w:szCs w:val="24"/>
        </w:rPr>
        <w:t xml:space="preserve"> limited to addressing the ban</w:t>
      </w:r>
      <w:r w:rsidR="00564EE4">
        <w:rPr>
          <w:rFonts w:asciiTheme="minorHAnsi" w:hAnsiTheme="minorHAnsi"/>
          <w:color w:val="auto"/>
          <w:sz w:val="24"/>
          <w:szCs w:val="24"/>
        </w:rPr>
        <w:t>.</w:t>
      </w:r>
    </w:p>
    <w:p w:rsidR="007A2683" w:rsidRDefault="007A2683" w:rsidP="007A2683">
      <w:pPr>
        <w:pStyle w:val="Heading5"/>
        <w:numPr>
          <w:ilvl w:val="0"/>
          <w:numId w:val="0"/>
        </w:numPr>
        <w:ind w:left="2160"/>
        <w:rPr>
          <w:rFonts w:asciiTheme="minorHAnsi" w:hAnsiTheme="minorHAnsi"/>
          <w:color w:val="auto"/>
          <w:sz w:val="24"/>
          <w:szCs w:val="24"/>
        </w:rPr>
      </w:pPr>
    </w:p>
    <w:p w:rsidR="000E6EC8" w:rsidRPr="000E73E6" w:rsidRDefault="00931150" w:rsidP="00B34A3E">
      <w:pPr>
        <w:pStyle w:val="Heading5"/>
        <w:numPr>
          <w:ilvl w:val="0"/>
          <w:numId w:val="0"/>
        </w:numPr>
        <w:ind w:left="2160"/>
        <w:rPr>
          <w:rFonts w:asciiTheme="minorHAnsi" w:hAnsiTheme="minorHAnsi"/>
          <w:color w:val="auto"/>
          <w:sz w:val="24"/>
          <w:szCs w:val="24"/>
        </w:rPr>
      </w:pPr>
      <w:r>
        <w:rPr>
          <w:rFonts w:asciiTheme="minorHAnsi" w:hAnsiTheme="minorHAnsi"/>
          <w:color w:val="auto"/>
          <w:sz w:val="24"/>
          <w:szCs w:val="24"/>
        </w:rPr>
        <w:t>In d</w:t>
      </w:r>
      <w:r w:rsidR="000E6EC8" w:rsidRPr="000E73E6">
        <w:rPr>
          <w:rFonts w:asciiTheme="minorHAnsi" w:hAnsiTheme="minorHAnsi"/>
          <w:color w:val="auto"/>
          <w:sz w:val="24"/>
          <w:szCs w:val="24"/>
        </w:rPr>
        <w:t>icta</w:t>
      </w:r>
      <w:r>
        <w:rPr>
          <w:rFonts w:asciiTheme="minorHAnsi" w:hAnsiTheme="minorHAnsi"/>
          <w:color w:val="auto"/>
          <w:sz w:val="24"/>
          <w:szCs w:val="24"/>
        </w:rPr>
        <w:t>, the majority state</w:t>
      </w:r>
      <w:r w:rsidR="000902A2">
        <w:rPr>
          <w:rFonts w:asciiTheme="minorHAnsi" w:hAnsiTheme="minorHAnsi"/>
          <w:color w:val="auto"/>
          <w:sz w:val="24"/>
          <w:szCs w:val="24"/>
        </w:rPr>
        <w:t>d</w:t>
      </w:r>
      <w:r>
        <w:rPr>
          <w:rFonts w:asciiTheme="minorHAnsi" w:hAnsiTheme="minorHAnsi"/>
          <w:color w:val="auto"/>
          <w:sz w:val="24"/>
          <w:szCs w:val="24"/>
        </w:rPr>
        <w:t xml:space="preserve"> the ruling should have</w:t>
      </w:r>
      <w:r w:rsidR="000E6EC8" w:rsidRPr="000E73E6">
        <w:rPr>
          <w:rFonts w:asciiTheme="minorHAnsi" w:hAnsiTheme="minorHAnsi"/>
          <w:color w:val="auto"/>
          <w:sz w:val="24"/>
          <w:szCs w:val="24"/>
        </w:rPr>
        <w:t xml:space="preserve"> no impact “on longstanding prohibitions on the possession of firearms by felons and the mentally ill, or laws forbidding the carrying of firearms in sensitive places such as schools and government bu</w:t>
      </w:r>
      <w:r w:rsidR="000902A2">
        <w:rPr>
          <w:rFonts w:asciiTheme="minorHAnsi" w:hAnsiTheme="minorHAnsi"/>
          <w:color w:val="auto"/>
          <w:sz w:val="24"/>
          <w:szCs w:val="24"/>
        </w:rPr>
        <w:t>ildings.”</w:t>
      </w:r>
      <w:r w:rsidR="00B34A3E">
        <w:rPr>
          <w:rFonts w:asciiTheme="minorHAnsi" w:hAnsiTheme="minorHAnsi"/>
          <w:color w:val="auto"/>
          <w:sz w:val="24"/>
          <w:szCs w:val="24"/>
        </w:rPr>
        <w:t xml:space="preserve"> </w:t>
      </w:r>
      <w:r w:rsidR="007C2B47">
        <w:rPr>
          <w:rFonts w:asciiTheme="minorHAnsi" w:hAnsiTheme="minorHAnsi"/>
          <w:color w:val="auto"/>
          <w:sz w:val="24"/>
          <w:szCs w:val="24"/>
          <w:u w:val="single"/>
        </w:rPr>
        <w:t>Id.</w:t>
      </w:r>
      <w:r w:rsidR="007C2B47">
        <w:rPr>
          <w:rFonts w:asciiTheme="minorHAnsi" w:hAnsiTheme="minorHAnsi"/>
          <w:color w:val="auto"/>
          <w:sz w:val="24"/>
          <w:szCs w:val="24"/>
        </w:rPr>
        <w:t xml:space="preserve"> </w:t>
      </w:r>
      <w:r w:rsidR="000902A2">
        <w:rPr>
          <w:rFonts w:asciiTheme="minorHAnsi" w:hAnsiTheme="minorHAnsi"/>
          <w:color w:val="auto"/>
          <w:sz w:val="24"/>
          <w:szCs w:val="24"/>
        </w:rPr>
        <w:t>at 6</w:t>
      </w:r>
      <w:r w:rsidR="000E6EC8" w:rsidRPr="000E73E6">
        <w:rPr>
          <w:rFonts w:asciiTheme="minorHAnsi" w:hAnsiTheme="minorHAnsi"/>
          <w:color w:val="auto"/>
          <w:sz w:val="24"/>
          <w:szCs w:val="24"/>
        </w:rPr>
        <w:t>2</w:t>
      </w:r>
      <w:r w:rsidR="000902A2">
        <w:rPr>
          <w:rFonts w:asciiTheme="minorHAnsi" w:hAnsiTheme="minorHAnsi"/>
          <w:color w:val="auto"/>
          <w:sz w:val="24"/>
          <w:szCs w:val="24"/>
        </w:rPr>
        <w:t xml:space="preserve">6. This was not an exhaustive list, and readers should </w:t>
      </w:r>
      <w:r w:rsidR="000E6EC8" w:rsidRPr="000E73E6">
        <w:rPr>
          <w:rFonts w:asciiTheme="minorHAnsi" w:hAnsiTheme="minorHAnsi"/>
          <w:color w:val="auto"/>
          <w:sz w:val="24"/>
          <w:szCs w:val="24"/>
        </w:rPr>
        <w:t>note</w:t>
      </w:r>
      <w:r w:rsidR="000902A2">
        <w:rPr>
          <w:rFonts w:asciiTheme="minorHAnsi" w:hAnsiTheme="minorHAnsi"/>
          <w:color w:val="auto"/>
          <w:sz w:val="24"/>
          <w:szCs w:val="24"/>
        </w:rPr>
        <w:t xml:space="preserve"> that the Supreme Court</w:t>
      </w:r>
      <w:r w:rsidR="000E6EC8" w:rsidRPr="000E73E6">
        <w:rPr>
          <w:rFonts w:asciiTheme="minorHAnsi" w:hAnsiTheme="minorHAnsi"/>
          <w:color w:val="auto"/>
          <w:sz w:val="24"/>
          <w:szCs w:val="24"/>
        </w:rPr>
        <w:t xml:space="preserve"> did not d</w:t>
      </w:r>
      <w:r w:rsidR="00DC462F">
        <w:rPr>
          <w:rFonts w:asciiTheme="minorHAnsi" w:hAnsiTheme="minorHAnsi"/>
          <w:color w:val="auto"/>
          <w:sz w:val="24"/>
          <w:szCs w:val="24"/>
        </w:rPr>
        <w:t xml:space="preserve">efine “school” and therefore should </w:t>
      </w:r>
      <w:r w:rsidR="000E6EC8" w:rsidRPr="000E73E6">
        <w:rPr>
          <w:rFonts w:asciiTheme="minorHAnsi" w:hAnsiTheme="minorHAnsi"/>
          <w:color w:val="auto"/>
          <w:sz w:val="24"/>
          <w:szCs w:val="24"/>
        </w:rPr>
        <w:t xml:space="preserve">not </w:t>
      </w:r>
      <w:r w:rsidR="00DC462F">
        <w:rPr>
          <w:rFonts w:asciiTheme="minorHAnsi" w:hAnsiTheme="minorHAnsi"/>
          <w:color w:val="auto"/>
          <w:sz w:val="24"/>
          <w:szCs w:val="24"/>
        </w:rPr>
        <w:t xml:space="preserve">necessarily </w:t>
      </w:r>
      <w:r w:rsidR="000E6EC8" w:rsidRPr="000E73E6">
        <w:rPr>
          <w:rFonts w:asciiTheme="minorHAnsi" w:hAnsiTheme="minorHAnsi"/>
          <w:color w:val="auto"/>
          <w:sz w:val="24"/>
          <w:szCs w:val="24"/>
        </w:rPr>
        <w:t>assume t</w:t>
      </w:r>
      <w:r w:rsidR="00DC462F">
        <w:rPr>
          <w:rFonts w:asciiTheme="minorHAnsi" w:hAnsiTheme="minorHAnsi"/>
          <w:color w:val="auto"/>
          <w:sz w:val="24"/>
          <w:szCs w:val="24"/>
        </w:rPr>
        <w:t>he Court</w:t>
      </w:r>
      <w:r w:rsidR="000E6EC8" w:rsidRPr="000E73E6">
        <w:rPr>
          <w:rFonts w:asciiTheme="minorHAnsi" w:hAnsiTheme="minorHAnsi"/>
          <w:color w:val="auto"/>
          <w:sz w:val="24"/>
          <w:szCs w:val="24"/>
        </w:rPr>
        <w:t xml:space="preserve"> meant to include post-secondary</w:t>
      </w:r>
      <w:r w:rsidR="000902A2">
        <w:rPr>
          <w:rFonts w:asciiTheme="minorHAnsi" w:hAnsiTheme="minorHAnsi"/>
          <w:color w:val="auto"/>
          <w:sz w:val="24"/>
          <w:szCs w:val="24"/>
        </w:rPr>
        <w:t xml:space="preserve"> institutions.</w:t>
      </w:r>
    </w:p>
    <w:p w:rsidR="00A03D6B" w:rsidRDefault="00A03D6B" w:rsidP="00A03D6B">
      <w:pPr>
        <w:pStyle w:val="Heading4"/>
        <w:numPr>
          <w:ilvl w:val="0"/>
          <w:numId w:val="0"/>
        </w:numPr>
        <w:ind w:left="2160"/>
        <w:rPr>
          <w:rFonts w:asciiTheme="minorHAnsi" w:hAnsiTheme="minorHAnsi"/>
          <w:i w:val="0"/>
          <w:color w:val="auto"/>
          <w:sz w:val="24"/>
          <w:szCs w:val="24"/>
        </w:rPr>
      </w:pPr>
    </w:p>
    <w:p w:rsidR="004F2DF4" w:rsidRPr="000E73E6" w:rsidRDefault="000902A2" w:rsidP="000E73E6">
      <w:pPr>
        <w:pStyle w:val="Heading4"/>
        <w:rPr>
          <w:rFonts w:asciiTheme="minorHAnsi" w:hAnsiTheme="minorHAnsi"/>
          <w:i w:val="0"/>
          <w:color w:val="auto"/>
          <w:sz w:val="24"/>
          <w:szCs w:val="24"/>
        </w:rPr>
      </w:pPr>
      <w:r>
        <w:rPr>
          <w:rFonts w:asciiTheme="minorHAnsi" w:hAnsiTheme="minorHAnsi"/>
          <w:i w:val="0"/>
          <w:color w:val="auto"/>
          <w:sz w:val="24"/>
          <w:szCs w:val="24"/>
        </w:rPr>
        <w:t xml:space="preserve">The Supreme Court held “that the </w:t>
      </w:r>
      <w:r w:rsidR="004F2DF4" w:rsidRPr="000E73E6">
        <w:rPr>
          <w:rFonts w:asciiTheme="minorHAnsi" w:hAnsiTheme="minorHAnsi"/>
          <w:i w:val="0"/>
          <w:color w:val="auto"/>
          <w:sz w:val="24"/>
          <w:szCs w:val="24"/>
        </w:rPr>
        <w:t xml:space="preserve">Second Amendment </w:t>
      </w:r>
      <w:r>
        <w:rPr>
          <w:rFonts w:asciiTheme="minorHAnsi" w:hAnsiTheme="minorHAnsi"/>
          <w:i w:val="0"/>
          <w:color w:val="auto"/>
          <w:sz w:val="24"/>
          <w:szCs w:val="24"/>
        </w:rPr>
        <w:t>right [to keep and bear arms for the purpose of self-defense] is fully applicable</w:t>
      </w:r>
      <w:r w:rsidR="004F2DF4" w:rsidRPr="000E73E6">
        <w:rPr>
          <w:rFonts w:asciiTheme="minorHAnsi" w:hAnsiTheme="minorHAnsi"/>
          <w:i w:val="0"/>
          <w:color w:val="auto"/>
          <w:sz w:val="24"/>
          <w:szCs w:val="24"/>
        </w:rPr>
        <w:t xml:space="preserve"> as t</w:t>
      </w:r>
      <w:r>
        <w:rPr>
          <w:rFonts w:asciiTheme="minorHAnsi" w:hAnsiTheme="minorHAnsi"/>
          <w:i w:val="0"/>
          <w:color w:val="auto"/>
          <w:sz w:val="24"/>
          <w:szCs w:val="24"/>
        </w:rPr>
        <w:t>o</w:t>
      </w:r>
      <w:r w:rsidR="004F2DF4" w:rsidRPr="000E73E6">
        <w:rPr>
          <w:rFonts w:asciiTheme="minorHAnsi" w:hAnsiTheme="minorHAnsi"/>
          <w:i w:val="0"/>
          <w:color w:val="auto"/>
          <w:sz w:val="24"/>
          <w:szCs w:val="24"/>
        </w:rPr>
        <w:t xml:space="preserve"> the states</w:t>
      </w:r>
      <w:r>
        <w:rPr>
          <w:rFonts w:asciiTheme="minorHAnsi" w:hAnsiTheme="minorHAnsi"/>
          <w:i w:val="0"/>
          <w:color w:val="auto"/>
          <w:sz w:val="24"/>
          <w:szCs w:val="24"/>
        </w:rPr>
        <w:t>,” as incorporated</w:t>
      </w:r>
      <w:r w:rsidR="004F2DF4" w:rsidRPr="000E73E6">
        <w:rPr>
          <w:rFonts w:asciiTheme="minorHAnsi" w:hAnsiTheme="minorHAnsi"/>
          <w:i w:val="0"/>
          <w:color w:val="auto"/>
          <w:sz w:val="24"/>
          <w:szCs w:val="24"/>
        </w:rPr>
        <w:t xml:space="preserve"> throu</w:t>
      </w:r>
      <w:r>
        <w:rPr>
          <w:rFonts w:asciiTheme="minorHAnsi" w:hAnsiTheme="minorHAnsi"/>
          <w:i w:val="0"/>
          <w:color w:val="auto"/>
          <w:sz w:val="24"/>
          <w:szCs w:val="24"/>
        </w:rPr>
        <w:t>gh the Fourteenth Amendment in</w:t>
      </w:r>
      <w:r w:rsidR="004F2DF4" w:rsidRPr="000E73E6">
        <w:rPr>
          <w:rFonts w:asciiTheme="minorHAnsi" w:hAnsiTheme="minorHAnsi"/>
          <w:i w:val="0"/>
          <w:color w:val="auto"/>
          <w:sz w:val="24"/>
          <w:szCs w:val="24"/>
        </w:rPr>
        <w:t xml:space="preserve"> </w:t>
      </w:r>
      <w:r w:rsidR="004F2DF4" w:rsidRPr="000902A2">
        <w:rPr>
          <w:rFonts w:asciiTheme="minorHAnsi" w:hAnsiTheme="minorHAnsi"/>
          <w:i w:val="0"/>
          <w:color w:val="auto"/>
          <w:sz w:val="24"/>
          <w:szCs w:val="24"/>
          <w:u w:val="single"/>
        </w:rPr>
        <w:t>McDonald v. Chicago</w:t>
      </w:r>
      <w:r w:rsidR="004F2DF4" w:rsidRPr="000E73E6">
        <w:rPr>
          <w:rFonts w:asciiTheme="minorHAnsi" w:hAnsiTheme="minorHAnsi"/>
          <w:i w:val="0"/>
          <w:color w:val="auto"/>
          <w:sz w:val="24"/>
          <w:szCs w:val="24"/>
        </w:rPr>
        <w:t>,</w:t>
      </w:r>
      <w:r>
        <w:rPr>
          <w:rFonts w:asciiTheme="minorHAnsi" w:hAnsiTheme="minorHAnsi"/>
          <w:i w:val="0"/>
          <w:color w:val="auto"/>
          <w:sz w:val="24"/>
          <w:szCs w:val="24"/>
        </w:rPr>
        <w:t xml:space="preserve"> 56</w:t>
      </w:r>
      <w:r w:rsidR="004F2DF4" w:rsidRPr="000E73E6">
        <w:rPr>
          <w:rFonts w:asciiTheme="minorHAnsi" w:hAnsiTheme="minorHAnsi"/>
          <w:i w:val="0"/>
          <w:color w:val="auto"/>
          <w:sz w:val="24"/>
          <w:szCs w:val="24"/>
        </w:rPr>
        <w:t>1 U.S. 742 (2010)</w:t>
      </w:r>
      <w:r w:rsidR="00DC462F">
        <w:rPr>
          <w:rFonts w:asciiTheme="minorHAnsi" w:hAnsiTheme="minorHAnsi"/>
          <w:i w:val="0"/>
          <w:color w:val="auto"/>
          <w:sz w:val="24"/>
          <w:szCs w:val="24"/>
        </w:rPr>
        <w:t>. In that</w:t>
      </w:r>
      <w:r>
        <w:rPr>
          <w:rFonts w:asciiTheme="minorHAnsi" w:hAnsiTheme="minorHAnsi"/>
          <w:i w:val="0"/>
          <w:color w:val="auto"/>
          <w:sz w:val="24"/>
          <w:szCs w:val="24"/>
        </w:rPr>
        <w:t xml:space="preserve"> case, the</w:t>
      </w:r>
      <w:r w:rsidR="004F2DF4" w:rsidRPr="000E73E6">
        <w:rPr>
          <w:rFonts w:asciiTheme="minorHAnsi" w:hAnsiTheme="minorHAnsi"/>
          <w:i w:val="0"/>
          <w:color w:val="auto"/>
          <w:sz w:val="24"/>
          <w:szCs w:val="24"/>
        </w:rPr>
        <w:t xml:space="preserve"> City of Chicago and Village of Oak Park had municipal bans on firearms similar to those</w:t>
      </w:r>
      <w:r>
        <w:rPr>
          <w:rFonts w:asciiTheme="minorHAnsi" w:hAnsiTheme="minorHAnsi"/>
          <w:i w:val="0"/>
          <w:color w:val="auto"/>
          <w:sz w:val="24"/>
          <w:szCs w:val="24"/>
        </w:rPr>
        <w:t xml:space="preserve"> held to be unconstitutional in</w:t>
      </w:r>
      <w:r w:rsidR="004F2DF4" w:rsidRPr="000E73E6">
        <w:rPr>
          <w:rFonts w:asciiTheme="minorHAnsi" w:hAnsiTheme="minorHAnsi"/>
          <w:i w:val="0"/>
          <w:color w:val="auto"/>
          <w:sz w:val="24"/>
          <w:szCs w:val="24"/>
        </w:rPr>
        <w:t xml:space="preserve"> </w:t>
      </w:r>
      <w:r w:rsidR="004F2DF4" w:rsidRPr="000902A2">
        <w:rPr>
          <w:rFonts w:asciiTheme="minorHAnsi" w:hAnsiTheme="minorHAnsi"/>
          <w:i w:val="0"/>
          <w:color w:val="auto"/>
          <w:sz w:val="24"/>
          <w:szCs w:val="24"/>
          <w:u w:val="single"/>
        </w:rPr>
        <w:t>Heller</w:t>
      </w:r>
      <w:r>
        <w:rPr>
          <w:rFonts w:asciiTheme="minorHAnsi" w:hAnsiTheme="minorHAnsi"/>
          <w:i w:val="0"/>
          <w:color w:val="auto"/>
          <w:sz w:val="24"/>
          <w:szCs w:val="24"/>
        </w:rPr>
        <w:t>.</w:t>
      </w:r>
    </w:p>
    <w:p w:rsidR="00A03D6B" w:rsidRDefault="00A03D6B" w:rsidP="00A03D6B">
      <w:pPr>
        <w:pStyle w:val="Heading4"/>
        <w:numPr>
          <w:ilvl w:val="0"/>
          <w:numId w:val="0"/>
        </w:numPr>
        <w:ind w:left="2160"/>
        <w:rPr>
          <w:rFonts w:asciiTheme="minorHAnsi" w:hAnsiTheme="minorHAnsi"/>
          <w:i w:val="0"/>
          <w:color w:val="auto"/>
          <w:sz w:val="24"/>
          <w:szCs w:val="24"/>
        </w:rPr>
      </w:pPr>
    </w:p>
    <w:p w:rsidR="00B837CE" w:rsidRPr="000E73E6" w:rsidRDefault="00B837CE" w:rsidP="000E73E6">
      <w:pPr>
        <w:pStyle w:val="Heading4"/>
        <w:rPr>
          <w:rFonts w:asciiTheme="minorHAnsi" w:hAnsiTheme="minorHAnsi"/>
          <w:i w:val="0"/>
          <w:color w:val="auto"/>
          <w:sz w:val="24"/>
          <w:szCs w:val="24"/>
        </w:rPr>
      </w:pPr>
      <w:r w:rsidRPr="000E73E6">
        <w:rPr>
          <w:rFonts w:asciiTheme="minorHAnsi" w:hAnsiTheme="minorHAnsi"/>
          <w:i w:val="0"/>
          <w:color w:val="auto"/>
          <w:sz w:val="24"/>
          <w:szCs w:val="24"/>
        </w:rPr>
        <w:t>What is the standard of review for restrictions on individual right to bear arms?</w:t>
      </w:r>
    </w:p>
    <w:p w:rsidR="00A03D6B" w:rsidRDefault="00A03D6B" w:rsidP="00A03D6B">
      <w:pPr>
        <w:pStyle w:val="Heading5"/>
        <w:numPr>
          <w:ilvl w:val="0"/>
          <w:numId w:val="0"/>
        </w:numPr>
        <w:ind w:left="2880"/>
        <w:rPr>
          <w:rFonts w:asciiTheme="minorHAnsi" w:hAnsiTheme="minorHAnsi"/>
          <w:color w:val="auto"/>
          <w:sz w:val="24"/>
          <w:szCs w:val="24"/>
        </w:rPr>
      </w:pPr>
    </w:p>
    <w:p w:rsidR="00B837CE" w:rsidRPr="000E73E6" w:rsidRDefault="000902A2" w:rsidP="007A2683">
      <w:pPr>
        <w:pStyle w:val="Heading5"/>
        <w:numPr>
          <w:ilvl w:val="0"/>
          <w:numId w:val="0"/>
        </w:numPr>
        <w:ind w:left="2160"/>
        <w:rPr>
          <w:rFonts w:asciiTheme="minorHAnsi" w:hAnsiTheme="minorHAnsi"/>
          <w:color w:val="auto"/>
          <w:sz w:val="24"/>
          <w:szCs w:val="24"/>
        </w:rPr>
      </w:pPr>
      <w:r>
        <w:rPr>
          <w:rFonts w:asciiTheme="minorHAnsi" w:hAnsiTheme="minorHAnsi"/>
          <w:color w:val="auto"/>
          <w:sz w:val="24"/>
          <w:szCs w:val="24"/>
        </w:rPr>
        <w:t xml:space="preserve">The majority in </w:t>
      </w:r>
      <w:r>
        <w:rPr>
          <w:rFonts w:asciiTheme="minorHAnsi" w:hAnsiTheme="minorHAnsi"/>
          <w:color w:val="auto"/>
          <w:sz w:val="24"/>
          <w:szCs w:val="24"/>
          <w:u w:val="single"/>
        </w:rPr>
        <w:t>Heller</w:t>
      </w:r>
      <w:r>
        <w:rPr>
          <w:rFonts w:asciiTheme="minorHAnsi" w:hAnsiTheme="minorHAnsi"/>
          <w:color w:val="auto"/>
          <w:sz w:val="24"/>
          <w:szCs w:val="24"/>
        </w:rPr>
        <w:t xml:space="preserve"> rejected</w:t>
      </w:r>
      <w:r w:rsidR="00B837CE" w:rsidRPr="000E73E6">
        <w:rPr>
          <w:rFonts w:asciiTheme="minorHAnsi" w:hAnsiTheme="minorHAnsi"/>
          <w:color w:val="auto"/>
          <w:sz w:val="24"/>
          <w:szCs w:val="24"/>
        </w:rPr>
        <w:t xml:space="preserve"> rational basis review</w:t>
      </w:r>
      <w:r w:rsidR="00B34A3E">
        <w:rPr>
          <w:rFonts w:asciiTheme="minorHAnsi" w:hAnsiTheme="minorHAnsi"/>
          <w:color w:val="auto"/>
          <w:sz w:val="24"/>
          <w:szCs w:val="24"/>
        </w:rPr>
        <w:t xml:space="preserve">. </w:t>
      </w:r>
      <w:r w:rsidRPr="00B34A3E">
        <w:rPr>
          <w:rFonts w:asciiTheme="minorHAnsi" w:hAnsiTheme="minorHAnsi"/>
          <w:i/>
          <w:color w:val="auto"/>
          <w:sz w:val="24"/>
          <w:szCs w:val="24"/>
        </w:rPr>
        <w:t>See,</w:t>
      </w:r>
      <w:r>
        <w:rPr>
          <w:rFonts w:asciiTheme="minorHAnsi" w:hAnsiTheme="minorHAnsi"/>
          <w:color w:val="auto"/>
          <w:sz w:val="24"/>
          <w:szCs w:val="24"/>
        </w:rPr>
        <w:t xml:space="preserve"> </w:t>
      </w:r>
      <w:r>
        <w:rPr>
          <w:rFonts w:asciiTheme="minorHAnsi" w:hAnsiTheme="minorHAnsi"/>
          <w:color w:val="auto"/>
          <w:sz w:val="24"/>
          <w:szCs w:val="24"/>
          <w:u w:val="single"/>
        </w:rPr>
        <w:t>Heller</w:t>
      </w:r>
      <w:r>
        <w:rPr>
          <w:rFonts w:asciiTheme="minorHAnsi" w:hAnsiTheme="minorHAnsi"/>
          <w:color w:val="auto"/>
          <w:sz w:val="24"/>
          <w:szCs w:val="24"/>
        </w:rPr>
        <w:t xml:space="preserve">, </w:t>
      </w:r>
      <w:r w:rsidR="00B837CE" w:rsidRPr="000E73E6">
        <w:rPr>
          <w:rFonts w:asciiTheme="minorHAnsi" w:hAnsiTheme="minorHAnsi"/>
          <w:color w:val="auto"/>
          <w:sz w:val="24"/>
          <w:szCs w:val="24"/>
        </w:rPr>
        <w:t>5</w:t>
      </w:r>
      <w:r w:rsidR="00B34A3E">
        <w:rPr>
          <w:rFonts w:asciiTheme="minorHAnsi" w:hAnsiTheme="minorHAnsi"/>
          <w:color w:val="auto"/>
          <w:sz w:val="24"/>
          <w:szCs w:val="24"/>
        </w:rPr>
        <w:t>54 US at 628 n 27 and at 634-35</w:t>
      </w:r>
      <w:r>
        <w:rPr>
          <w:rFonts w:asciiTheme="minorHAnsi" w:hAnsiTheme="minorHAnsi"/>
          <w:color w:val="auto"/>
          <w:sz w:val="24"/>
          <w:szCs w:val="24"/>
        </w:rPr>
        <w:t>.</w:t>
      </w:r>
    </w:p>
    <w:p w:rsidR="000902A2" w:rsidRDefault="000902A2" w:rsidP="007A2683">
      <w:pPr>
        <w:pStyle w:val="Heading5"/>
        <w:numPr>
          <w:ilvl w:val="0"/>
          <w:numId w:val="0"/>
        </w:numPr>
        <w:ind w:left="2160"/>
        <w:rPr>
          <w:rFonts w:asciiTheme="minorHAnsi" w:hAnsiTheme="minorHAnsi"/>
          <w:color w:val="auto"/>
          <w:sz w:val="24"/>
          <w:szCs w:val="24"/>
        </w:rPr>
      </w:pPr>
    </w:p>
    <w:p w:rsidR="00B837CE" w:rsidRPr="000E73E6" w:rsidRDefault="000902A2" w:rsidP="007A2683">
      <w:pPr>
        <w:pStyle w:val="Heading5"/>
        <w:numPr>
          <w:ilvl w:val="0"/>
          <w:numId w:val="0"/>
        </w:numPr>
        <w:ind w:left="2160"/>
        <w:rPr>
          <w:rFonts w:asciiTheme="minorHAnsi" w:hAnsiTheme="minorHAnsi"/>
          <w:color w:val="auto"/>
          <w:sz w:val="24"/>
          <w:szCs w:val="24"/>
        </w:rPr>
      </w:pPr>
      <w:r>
        <w:rPr>
          <w:rFonts w:asciiTheme="minorHAnsi" w:hAnsiTheme="minorHAnsi"/>
          <w:color w:val="auto"/>
          <w:sz w:val="24"/>
          <w:szCs w:val="24"/>
        </w:rPr>
        <w:t xml:space="preserve">The majority in </w:t>
      </w:r>
      <w:r>
        <w:rPr>
          <w:rFonts w:asciiTheme="minorHAnsi" w:hAnsiTheme="minorHAnsi"/>
          <w:color w:val="auto"/>
          <w:sz w:val="24"/>
          <w:szCs w:val="24"/>
          <w:u w:val="single"/>
        </w:rPr>
        <w:t>Heller</w:t>
      </w:r>
      <w:r>
        <w:rPr>
          <w:rFonts w:asciiTheme="minorHAnsi" w:hAnsiTheme="minorHAnsi"/>
          <w:color w:val="auto"/>
          <w:sz w:val="24"/>
          <w:szCs w:val="24"/>
        </w:rPr>
        <w:t xml:space="preserve"> rejected</w:t>
      </w:r>
      <w:r w:rsidRPr="000E73E6">
        <w:rPr>
          <w:rFonts w:asciiTheme="minorHAnsi" w:hAnsiTheme="minorHAnsi"/>
          <w:color w:val="auto"/>
          <w:sz w:val="24"/>
          <w:szCs w:val="24"/>
        </w:rPr>
        <w:t xml:space="preserve"> </w:t>
      </w:r>
      <w:r>
        <w:rPr>
          <w:rFonts w:asciiTheme="minorHAnsi" w:hAnsiTheme="minorHAnsi"/>
          <w:color w:val="auto"/>
          <w:sz w:val="24"/>
          <w:szCs w:val="24"/>
        </w:rPr>
        <w:t xml:space="preserve">an </w:t>
      </w:r>
      <w:r w:rsidR="00B837CE" w:rsidRPr="000E73E6">
        <w:rPr>
          <w:rFonts w:asciiTheme="minorHAnsi" w:hAnsiTheme="minorHAnsi"/>
          <w:color w:val="auto"/>
          <w:sz w:val="24"/>
          <w:szCs w:val="24"/>
        </w:rPr>
        <w:t>interest balancing test</w:t>
      </w:r>
      <w:r w:rsidR="00B34A3E">
        <w:rPr>
          <w:rFonts w:asciiTheme="minorHAnsi" w:hAnsiTheme="minorHAnsi"/>
          <w:color w:val="auto"/>
          <w:sz w:val="24"/>
          <w:szCs w:val="24"/>
        </w:rPr>
        <w:t xml:space="preserve">. </w:t>
      </w:r>
      <w:r w:rsidRPr="00B34A3E">
        <w:rPr>
          <w:rFonts w:asciiTheme="minorHAnsi" w:hAnsiTheme="minorHAnsi"/>
          <w:i/>
          <w:color w:val="auto"/>
          <w:sz w:val="24"/>
          <w:szCs w:val="24"/>
        </w:rPr>
        <w:t>See</w:t>
      </w:r>
      <w:r>
        <w:rPr>
          <w:rFonts w:asciiTheme="minorHAnsi" w:hAnsiTheme="minorHAnsi"/>
          <w:color w:val="auto"/>
          <w:sz w:val="24"/>
          <w:szCs w:val="24"/>
        </w:rPr>
        <w:t xml:space="preserve">, </w:t>
      </w:r>
      <w:r>
        <w:rPr>
          <w:rFonts w:asciiTheme="minorHAnsi" w:hAnsiTheme="minorHAnsi"/>
          <w:color w:val="auto"/>
          <w:sz w:val="24"/>
          <w:szCs w:val="24"/>
          <w:u w:val="single"/>
        </w:rPr>
        <w:t>Heller</w:t>
      </w:r>
      <w:r>
        <w:rPr>
          <w:rFonts w:asciiTheme="minorHAnsi" w:hAnsiTheme="minorHAnsi"/>
          <w:color w:val="auto"/>
          <w:sz w:val="24"/>
          <w:szCs w:val="24"/>
        </w:rPr>
        <w:t xml:space="preserve">, </w:t>
      </w:r>
      <w:r w:rsidR="00B34A3E">
        <w:rPr>
          <w:rFonts w:asciiTheme="minorHAnsi" w:hAnsiTheme="minorHAnsi"/>
          <w:color w:val="auto"/>
          <w:sz w:val="24"/>
          <w:szCs w:val="24"/>
        </w:rPr>
        <w:t>554 US at 634-35</w:t>
      </w:r>
      <w:r>
        <w:rPr>
          <w:rFonts w:asciiTheme="minorHAnsi" w:hAnsiTheme="minorHAnsi"/>
          <w:color w:val="auto"/>
          <w:sz w:val="24"/>
          <w:szCs w:val="24"/>
        </w:rPr>
        <w:t>.</w:t>
      </w:r>
    </w:p>
    <w:p w:rsidR="000902A2" w:rsidRDefault="000902A2" w:rsidP="007A2683">
      <w:pPr>
        <w:pStyle w:val="Heading5"/>
        <w:numPr>
          <w:ilvl w:val="0"/>
          <w:numId w:val="0"/>
        </w:numPr>
        <w:ind w:left="2160"/>
        <w:rPr>
          <w:rFonts w:asciiTheme="minorHAnsi" w:hAnsiTheme="minorHAnsi"/>
          <w:color w:val="auto"/>
          <w:sz w:val="24"/>
          <w:szCs w:val="24"/>
        </w:rPr>
      </w:pPr>
    </w:p>
    <w:p w:rsidR="00B837CE" w:rsidRDefault="000902A2" w:rsidP="007A2683">
      <w:pPr>
        <w:pStyle w:val="Heading5"/>
        <w:numPr>
          <w:ilvl w:val="0"/>
          <w:numId w:val="0"/>
        </w:numPr>
        <w:ind w:left="2160"/>
        <w:rPr>
          <w:rFonts w:asciiTheme="minorHAnsi" w:hAnsiTheme="minorHAnsi"/>
          <w:color w:val="auto"/>
          <w:sz w:val="24"/>
          <w:szCs w:val="24"/>
        </w:rPr>
      </w:pPr>
      <w:r>
        <w:rPr>
          <w:rFonts w:asciiTheme="minorHAnsi" w:hAnsiTheme="minorHAnsi"/>
          <w:i/>
          <w:color w:val="auto"/>
          <w:sz w:val="24"/>
          <w:szCs w:val="24"/>
        </w:rPr>
        <w:t>McDonald</w:t>
      </w:r>
      <w:r w:rsidR="00B837CE" w:rsidRPr="000E73E6">
        <w:rPr>
          <w:rFonts w:asciiTheme="minorHAnsi" w:hAnsiTheme="minorHAnsi"/>
          <w:color w:val="auto"/>
          <w:sz w:val="24"/>
          <w:szCs w:val="24"/>
        </w:rPr>
        <w:t xml:space="preserve"> does not speak to</w:t>
      </w:r>
      <w:r>
        <w:rPr>
          <w:rFonts w:asciiTheme="minorHAnsi" w:hAnsiTheme="minorHAnsi"/>
          <w:color w:val="auto"/>
          <w:sz w:val="24"/>
          <w:szCs w:val="24"/>
        </w:rPr>
        <w:t xml:space="preserve"> which</w:t>
      </w:r>
      <w:r w:rsidR="00B837CE" w:rsidRPr="000E73E6">
        <w:rPr>
          <w:rFonts w:asciiTheme="minorHAnsi" w:hAnsiTheme="minorHAnsi"/>
          <w:color w:val="auto"/>
          <w:sz w:val="24"/>
          <w:szCs w:val="24"/>
        </w:rPr>
        <w:t xml:space="preserve"> standard</w:t>
      </w:r>
      <w:r w:rsidR="00DC462F">
        <w:rPr>
          <w:rFonts w:asciiTheme="minorHAnsi" w:hAnsiTheme="minorHAnsi"/>
          <w:color w:val="auto"/>
          <w:sz w:val="24"/>
          <w:szCs w:val="24"/>
        </w:rPr>
        <w:t xml:space="preserve"> is appropriate</w:t>
      </w:r>
      <w:r>
        <w:rPr>
          <w:rFonts w:asciiTheme="minorHAnsi" w:hAnsiTheme="minorHAnsi"/>
          <w:color w:val="auto"/>
          <w:sz w:val="24"/>
          <w:szCs w:val="24"/>
        </w:rPr>
        <w:t xml:space="preserve"> for review</w:t>
      </w:r>
      <w:r w:rsidR="00DC462F">
        <w:rPr>
          <w:rFonts w:asciiTheme="minorHAnsi" w:hAnsiTheme="minorHAnsi"/>
          <w:color w:val="auto"/>
          <w:sz w:val="24"/>
          <w:szCs w:val="24"/>
        </w:rPr>
        <w:t>,</w:t>
      </w:r>
      <w:r w:rsidR="00B837CE" w:rsidRPr="000E73E6">
        <w:rPr>
          <w:rFonts w:asciiTheme="minorHAnsi" w:hAnsiTheme="minorHAnsi"/>
          <w:color w:val="auto"/>
          <w:sz w:val="24"/>
          <w:szCs w:val="24"/>
        </w:rPr>
        <w:t xml:space="preserve"> and </w:t>
      </w:r>
      <w:r w:rsidR="00DC462F">
        <w:rPr>
          <w:rFonts w:asciiTheme="minorHAnsi" w:hAnsiTheme="minorHAnsi"/>
          <w:color w:val="auto"/>
          <w:sz w:val="24"/>
          <w:szCs w:val="24"/>
        </w:rPr>
        <w:t>the four-</w:t>
      </w:r>
      <w:r w:rsidR="00B837CE" w:rsidRPr="000E73E6">
        <w:rPr>
          <w:rFonts w:asciiTheme="minorHAnsi" w:hAnsiTheme="minorHAnsi"/>
          <w:color w:val="auto"/>
          <w:sz w:val="24"/>
          <w:szCs w:val="24"/>
        </w:rPr>
        <w:t>justice plurality adds that</w:t>
      </w:r>
      <w:r>
        <w:rPr>
          <w:rFonts w:asciiTheme="minorHAnsi" w:hAnsiTheme="minorHAnsi"/>
          <w:color w:val="auto"/>
          <w:sz w:val="24"/>
          <w:szCs w:val="24"/>
        </w:rPr>
        <w:t xml:space="preserve"> the “incorporated Bill of Rights portections ‘are all to be enforced against the States under the Fourteenth</w:t>
      </w:r>
      <w:r w:rsidR="00B837CE" w:rsidRPr="000E73E6">
        <w:rPr>
          <w:rFonts w:asciiTheme="minorHAnsi" w:hAnsiTheme="minorHAnsi"/>
          <w:color w:val="auto"/>
          <w:sz w:val="24"/>
          <w:szCs w:val="24"/>
        </w:rPr>
        <w:t xml:space="preserve"> </w:t>
      </w:r>
      <w:r>
        <w:rPr>
          <w:rFonts w:asciiTheme="minorHAnsi" w:hAnsiTheme="minorHAnsi"/>
          <w:color w:val="auto"/>
          <w:sz w:val="24"/>
          <w:szCs w:val="24"/>
        </w:rPr>
        <w:t>A</w:t>
      </w:r>
      <w:r w:rsidR="00B837CE" w:rsidRPr="000E73E6">
        <w:rPr>
          <w:rFonts w:asciiTheme="minorHAnsi" w:hAnsiTheme="minorHAnsi"/>
          <w:color w:val="auto"/>
          <w:sz w:val="24"/>
          <w:szCs w:val="24"/>
        </w:rPr>
        <w:t xml:space="preserve">mendment </w:t>
      </w:r>
      <w:r>
        <w:rPr>
          <w:rFonts w:asciiTheme="minorHAnsi" w:hAnsiTheme="minorHAnsi"/>
          <w:color w:val="auto"/>
          <w:sz w:val="24"/>
          <w:szCs w:val="24"/>
        </w:rPr>
        <w:t xml:space="preserve">according to </w:t>
      </w:r>
      <w:r w:rsidR="00B837CE" w:rsidRPr="000E73E6">
        <w:rPr>
          <w:rFonts w:asciiTheme="minorHAnsi" w:hAnsiTheme="minorHAnsi"/>
          <w:color w:val="auto"/>
          <w:sz w:val="24"/>
          <w:szCs w:val="24"/>
        </w:rPr>
        <w:t>the</w:t>
      </w:r>
      <w:r>
        <w:rPr>
          <w:rFonts w:asciiTheme="minorHAnsi" w:hAnsiTheme="minorHAnsi"/>
          <w:color w:val="auto"/>
          <w:sz w:val="24"/>
          <w:szCs w:val="24"/>
        </w:rPr>
        <w:t xml:space="preserve"> same</w:t>
      </w:r>
      <w:r w:rsidR="00B837CE" w:rsidRPr="000E73E6">
        <w:rPr>
          <w:rFonts w:asciiTheme="minorHAnsi" w:hAnsiTheme="minorHAnsi"/>
          <w:color w:val="auto"/>
          <w:sz w:val="24"/>
          <w:szCs w:val="24"/>
        </w:rPr>
        <w:t xml:space="preserve"> standards </w:t>
      </w:r>
      <w:r>
        <w:rPr>
          <w:rFonts w:asciiTheme="minorHAnsi" w:hAnsiTheme="minorHAnsi"/>
          <w:color w:val="auto"/>
          <w:sz w:val="24"/>
          <w:szCs w:val="24"/>
        </w:rPr>
        <w:t>that protect those personal rights against</w:t>
      </w:r>
      <w:r w:rsidR="00B837CE" w:rsidRPr="000E73E6">
        <w:rPr>
          <w:rFonts w:asciiTheme="minorHAnsi" w:hAnsiTheme="minorHAnsi"/>
          <w:color w:val="auto"/>
          <w:sz w:val="24"/>
          <w:szCs w:val="24"/>
        </w:rPr>
        <w:t xml:space="preserve"> federal </w:t>
      </w:r>
      <w:r>
        <w:rPr>
          <w:rFonts w:asciiTheme="minorHAnsi" w:hAnsiTheme="minorHAnsi"/>
          <w:color w:val="auto"/>
          <w:sz w:val="24"/>
          <w:szCs w:val="24"/>
        </w:rPr>
        <w:t>encroach</w:t>
      </w:r>
      <w:r w:rsidR="00B837CE" w:rsidRPr="000E73E6">
        <w:rPr>
          <w:rFonts w:asciiTheme="minorHAnsi" w:hAnsiTheme="minorHAnsi"/>
          <w:color w:val="auto"/>
          <w:sz w:val="24"/>
          <w:szCs w:val="24"/>
        </w:rPr>
        <w:t>ment</w:t>
      </w:r>
      <w:r>
        <w:rPr>
          <w:rFonts w:asciiTheme="minorHAnsi" w:hAnsiTheme="minorHAnsi"/>
          <w:color w:val="auto"/>
          <w:sz w:val="24"/>
          <w:szCs w:val="24"/>
        </w:rPr>
        <w:t xml:space="preserve">.’” </w:t>
      </w:r>
      <w:r>
        <w:rPr>
          <w:rFonts w:asciiTheme="minorHAnsi" w:hAnsiTheme="minorHAnsi"/>
          <w:color w:val="auto"/>
          <w:sz w:val="24"/>
          <w:szCs w:val="24"/>
          <w:u w:val="single"/>
        </w:rPr>
        <w:t>McDonald</w:t>
      </w:r>
      <w:r>
        <w:rPr>
          <w:rFonts w:asciiTheme="minorHAnsi" w:hAnsiTheme="minorHAnsi"/>
          <w:color w:val="auto"/>
          <w:sz w:val="24"/>
          <w:szCs w:val="24"/>
        </w:rPr>
        <w:t xml:space="preserve">,561 U.S. at 765, quoting </w:t>
      </w:r>
      <w:r>
        <w:rPr>
          <w:rFonts w:asciiTheme="minorHAnsi" w:hAnsiTheme="minorHAnsi"/>
          <w:color w:val="auto"/>
          <w:sz w:val="24"/>
          <w:szCs w:val="24"/>
          <w:u w:val="single"/>
        </w:rPr>
        <w:t>Malloy</w:t>
      </w:r>
      <w:r w:rsidR="003A144D">
        <w:rPr>
          <w:rFonts w:asciiTheme="minorHAnsi" w:hAnsiTheme="minorHAnsi"/>
          <w:color w:val="auto"/>
          <w:sz w:val="24"/>
          <w:szCs w:val="24"/>
          <w:u w:val="single"/>
        </w:rPr>
        <w:t xml:space="preserve"> v. Hogan</w:t>
      </w:r>
      <w:r w:rsidR="003A144D">
        <w:rPr>
          <w:rFonts w:asciiTheme="minorHAnsi" w:hAnsiTheme="minorHAnsi"/>
          <w:color w:val="auto"/>
          <w:sz w:val="24"/>
          <w:szCs w:val="24"/>
        </w:rPr>
        <w:t>, 378 U.S. 1, at 10-11 (1964).</w:t>
      </w:r>
    </w:p>
    <w:p w:rsidR="00DC462F" w:rsidRDefault="00DC462F" w:rsidP="00DC462F"/>
    <w:p w:rsidR="00DC462F" w:rsidRPr="00DC462F" w:rsidRDefault="00DC462F" w:rsidP="00DC462F">
      <w:pPr>
        <w:ind w:left="2160"/>
        <w:rPr>
          <w:sz w:val="24"/>
        </w:rPr>
      </w:pPr>
      <w:r w:rsidRPr="00DC462F">
        <w:rPr>
          <w:sz w:val="24"/>
        </w:rPr>
        <w:t>For consideration</w:t>
      </w:r>
      <w:r>
        <w:rPr>
          <w:sz w:val="24"/>
        </w:rPr>
        <w:t xml:space="preserve"> by community colleges in North Carolina, the Fourth Circuit Court of Appeals imposed a two pronged inquiry, namely, first, to determine “</w:t>
      </w:r>
      <w:r w:rsidRPr="000E73E6">
        <w:rPr>
          <w:sz w:val="24"/>
          <w:szCs w:val="24"/>
        </w:rPr>
        <w:t>whether the challenged law imposes a burden on conduc</w:t>
      </w:r>
      <w:r>
        <w:rPr>
          <w:sz w:val="24"/>
          <w:szCs w:val="24"/>
        </w:rPr>
        <w:t xml:space="preserve">t falling </w:t>
      </w:r>
      <w:r w:rsidRPr="000E73E6">
        <w:rPr>
          <w:sz w:val="24"/>
          <w:szCs w:val="24"/>
        </w:rPr>
        <w:t xml:space="preserve">within the scope of the Second Amendment’s guarantee,” </w:t>
      </w:r>
      <w:r w:rsidRPr="003A144D">
        <w:rPr>
          <w:sz w:val="24"/>
          <w:szCs w:val="24"/>
          <w:u w:val="single"/>
        </w:rPr>
        <w:t>United</w:t>
      </w:r>
      <w:r>
        <w:rPr>
          <w:sz w:val="24"/>
          <w:szCs w:val="24"/>
          <w:u w:val="single"/>
        </w:rPr>
        <w:t xml:space="preserve"> States v. Chester</w:t>
      </w:r>
      <w:r>
        <w:rPr>
          <w:sz w:val="24"/>
          <w:szCs w:val="24"/>
        </w:rPr>
        <w:t xml:space="preserve">, </w:t>
      </w:r>
      <w:r w:rsidRPr="000E73E6">
        <w:rPr>
          <w:sz w:val="24"/>
          <w:szCs w:val="24"/>
        </w:rPr>
        <w:t>628 F. 3d 673</w:t>
      </w:r>
      <w:r>
        <w:rPr>
          <w:sz w:val="24"/>
          <w:szCs w:val="24"/>
        </w:rPr>
        <w:t xml:space="preserve">, 680 (4th Cir. 2010) </w:t>
      </w:r>
      <w:r w:rsidRPr="000E73E6">
        <w:rPr>
          <w:sz w:val="24"/>
          <w:szCs w:val="24"/>
        </w:rPr>
        <w:t>and</w:t>
      </w:r>
      <w:r>
        <w:rPr>
          <w:sz w:val="24"/>
          <w:szCs w:val="24"/>
        </w:rPr>
        <w:t xml:space="preserve"> “if the challenged regulation does burden conduct within the scope of the Second Amendment as historically understood, the court must apply “an appropriate form of </w:t>
      </w:r>
      <w:r w:rsidRPr="000E73E6">
        <w:rPr>
          <w:sz w:val="24"/>
          <w:szCs w:val="24"/>
        </w:rPr>
        <w:t>means-end scrutiny</w:t>
      </w:r>
      <w:r>
        <w:rPr>
          <w:sz w:val="24"/>
          <w:szCs w:val="24"/>
        </w:rPr>
        <w:t>.</w:t>
      </w:r>
      <w:r w:rsidRPr="000E73E6">
        <w:rPr>
          <w:sz w:val="24"/>
          <w:szCs w:val="24"/>
        </w:rPr>
        <w:t xml:space="preserve">” </w:t>
      </w:r>
      <w:r w:rsidRPr="003A144D">
        <w:rPr>
          <w:sz w:val="24"/>
          <w:szCs w:val="24"/>
          <w:u w:val="single"/>
        </w:rPr>
        <w:t>Id</w:t>
      </w:r>
      <w:r>
        <w:rPr>
          <w:sz w:val="24"/>
          <w:szCs w:val="24"/>
        </w:rPr>
        <w:t>.,</w:t>
      </w:r>
      <w:r w:rsidRPr="000E73E6">
        <w:rPr>
          <w:sz w:val="24"/>
          <w:szCs w:val="24"/>
        </w:rPr>
        <w:t xml:space="preserve"> at 683</w:t>
      </w:r>
      <w:r>
        <w:rPr>
          <w:sz w:val="24"/>
          <w:szCs w:val="24"/>
        </w:rPr>
        <w:t xml:space="preserve">. This intermediate scrutiny places </w:t>
      </w:r>
      <w:r w:rsidRPr="000E73E6">
        <w:rPr>
          <w:sz w:val="24"/>
          <w:szCs w:val="24"/>
        </w:rPr>
        <w:t>the burden of justifying government regulation on the</w:t>
      </w:r>
      <w:r>
        <w:rPr>
          <w:sz w:val="24"/>
          <w:szCs w:val="24"/>
        </w:rPr>
        <w:t xml:space="preserve"> government, </w:t>
      </w:r>
      <w:r w:rsidRPr="000E73E6">
        <w:rPr>
          <w:sz w:val="24"/>
          <w:szCs w:val="24"/>
        </w:rPr>
        <w:t>namely the burden of showing “a reasonable fit between</w:t>
      </w:r>
    </w:p>
    <w:p w:rsidR="003A144D" w:rsidRDefault="003A144D" w:rsidP="000902A2">
      <w:pPr>
        <w:pStyle w:val="Heading5"/>
        <w:numPr>
          <w:ilvl w:val="0"/>
          <w:numId w:val="0"/>
        </w:numPr>
        <w:ind w:left="2880"/>
        <w:rPr>
          <w:rFonts w:asciiTheme="minorHAnsi" w:hAnsiTheme="minorHAnsi"/>
          <w:color w:val="auto"/>
          <w:sz w:val="24"/>
          <w:szCs w:val="24"/>
        </w:rPr>
      </w:pPr>
    </w:p>
    <w:p w:rsidR="00B837CE" w:rsidRPr="000E73E6" w:rsidRDefault="00F421FD" w:rsidP="00B34A3E">
      <w:pPr>
        <w:pStyle w:val="Heading5"/>
        <w:numPr>
          <w:ilvl w:val="0"/>
          <w:numId w:val="0"/>
        </w:numPr>
        <w:ind w:left="2160"/>
        <w:rPr>
          <w:rFonts w:asciiTheme="minorHAnsi" w:hAnsiTheme="minorHAnsi"/>
          <w:color w:val="auto"/>
          <w:sz w:val="24"/>
          <w:szCs w:val="24"/>
        </w:rPr>
      </w:pPr>
      <w:r w:rsidRPr="000E73E6">
        <w:rPr>
          <w:rFonts w:asciiTheme="minorHAnsi" w:hAnsiTheme="minorHAnsi"/>
          <w:color w:val="auto"/>
          <w:sz w:val="24"/>
          <w:szCs w:val="24"/>
        </w:rPr>
        <w:t xml:space="preserve">the challenged regulation and a substantial government objective.” </w:t>
      </w:r>
      <w:r w:rsidRPr="003A144D">
        <w:rPr>
          <w:rFonts w:asciiTheme="minorHAnsi" w:hAnsiTheme="minorHAnsi"/>
          <w:color w:val="auto"/>
          <w:sz w:val="24"/>
          <w:szCs w:val="24"/>
          <w:u w:val="single"/>
        </w:rPr>
        <w:t>Id</w:t>
      </w:r>
      <w:r w:rsidR="003A144D">
        <w:rPr>
          <w:rFonts w:asciiTheme="minorHAnsi" w:hAnsiTheme="minorHAnsi"/>
          <w:color w:val="auto"/>
          <w:sz w:val="24"/>
          <w:szCs w:val="24"/>
        </w:rPr>
        <w:t>.,</w:t>
      </w:r>
      <w:r w:rsidR="00B34A3E">
        <w:rPr>
          <w:rFonts w:asciiTheme="minorHAnsi" w:hAnsiTheme="minorHAnsi"/>
          <w:color w:val="auto"/>
          <w:sz w:val="24"/>
          <w:szCs w:val="24"/>
        </w:rPr>
        <w:t xml:space="preserve"> at 683</w:t>
      </w:r>
      <w:r w:rsidR="003A144D">
        <w:rPr>
          <w:rFonts w:asciiTheme="minorHAnsi" w:hAnsiTheme="minorHAnsi"/>
          <w:color w:val="auto"/>
          <w:sz w:val="24"/>
          <w:szCs w:val="24"/>
        </w:rPr>
        <w:t>.</w:t>
      </w:r>
    </w:p>
    <w:p w:rsidR="00A03D6B" w:rsidRDefault="00A03D6B" w:rsidP="00A03D6B">
      <w:pPr>
        <w:pStyle w:val="Heading2"/>
        <w:numPr>
          <w:ilvl w:val="0"/>
          <w:numId w:val="0"/>
        </w:numPr>
        <w:ind w:left="720"/>
        <w:rPr>
          <w:rFonts w:asciiTheme="minorHAnsi" w:hAnsiTheme="minorHAnsi"/>
          <w:color w:val="auto"/>
          <w:sz w:val="24"/>
          <w:szCs w:val="24"/>
        </w:rPr>
      </w:pPr>
    </w:p>
    <w:p w:rsidR="009C4134" w:rsidRPr="003A144D" w:rsidRDefault="009C4134" w:rsidP="000E73E6">
      <w:pPr>
        <w:pStyle w:val="Heading2"/>
        <w:rPr>
          <w:rFonts w:asciiTheme="minorHAnsi" w:hAnsiTheme="minorHAnsi"/>
          <w:caps/>
          <w:color w:val="auto"/>
          <w:sz w:val="24"/>
          <w:szCs w:val="24"/>
        </w:rPr>
      </w:pPr>
      <w:r w:rsidRPr="003A144D">
        <w:rPr>
          <w:rFonts w:asciiTheme="minorHAnsi" w:hAnsiTheme="minorHAnsi"/>
          <w:caps/>
          <w:color w:val="auto"/>
          <w:sz w:val="24"/>
          <w:szCs w:val="24"/>
        </w:rPr>
        <w:t>Current N</w:t>
      </w:r>
      <w:r w:rsidR="001878EB">
        <w:rPr>
          <w:rFonts w:asciiTheme="minorHAnsi" w:hAnsiTheme="minorHAnsi"/>
          <w:caps/>
          <w:color w:val="auto"/>
          <w:sz w:val="24"/>
          <w:szCs w:val="24"/>
        </w:rPr>
        <w:t>ORTH CAROLINA</w:t>
      </w:r>
      <w:r w:rsidRPr="003A144D">
        <w:rPr>
          <w:rFonts w:asciiTheme="minorHAnsi" w:hAnsiTheme="minorHAnsi"/>
          <w:caps/>
          <w:color w:val="auto"/>
          <w:sz w:val="24"/>
          <w:szCs w:val="24"/>
        </w:rPr>
        <w:t xml:space="preserve"> legislative approaches</w:t>
      </w:r>
    </w:p>
    <w:p w:rsidR="00A03D6B" w:rsidRDefault="00A03D6B" w:rsidP="00A03D6B">
      <w:pPr>
        <w:pStyle w:val="Heading3"/>
        <w:numPr>
          <w:ilvl w:val="0"/>
          <w:numId w:val="0"/>
        </w:numPr>
        <w:ind w:left="1440"/>
        <w:rPr>
          <w:rFonts w:asciiTheme="minorHAnsi" w:hAnsiTheme="minorHAnsi"/>
          <w:color w:val="auto"/>
        </w:rPr>
      </w:pPr>
    </w:p>
    <w:p w:rsidR="00752491" w:rsidRPr="000E73E6" w:rsidRDefault="00752491" w:rsidP="000E73E6">
      <w:pPr>
        <w:pStyle w:val="Heading3"/>
        <w:rPr>
          <w:rFonts w:asciiTheme="minorHAnsi" w:hAnsiTheme="minorHAnsi"/>
          <w:color w:val="auto"/>
        </w:rPr>
      </w:pPr>
      <w:r w:rsidRPr="000E73E6">
        <w:rPr>
          <w:rFonts w:asciiTheme="minorHAnsi" w:hAnsiTheme="minorHAnsi"/>
          <w:color w:val="auto"/>
        </w:rPr>
        <w:t>Concealed Carry laws</w:t>
      </w:r>
    </w:p>
    <w:p w:rsidR="00A03D6B" w:rsidRDefault="00A03D6B" w:rsidP="00A03D6B">
      <w:pPr>
        <w:pStyle w:val="Heading4"/>
        <w:numPr>
          <w:ilvl w:val="0"/>
          <w:numId w:val="0"/>
        </w:numPr>
        <w:ind w:left="2160"/>
        <w:rPr>
          <w:rFonts w:asciiTheme="minorHAnsi" w:hAnsiTheme="minorHAnsi"/>
          <w:i w:val="0"/>
          <w:color w:val="auto"/>
          <w:sz w:val="24"/>
          <w:szCs w:val="24"/>
        </w:rPr>
      </w:pPr>
    </w:p>
    <w:p w:rsidR="00566F43" w:rsidRPr="000E73E6" w:rsidRDefault="00566F43" w:rsidP="000E73E6">
      <w:pPr>
        <w:pStyle w:val="Heading4"/>
        <w:rPr>
          <w:rFonts w:asciiTheme="minorHAnsi" w:hAnsiTheme="minorHAnsi"/>
          <w:i w:val="0"/>
          <w:color w:val="auto"/>
          <w:sz w:val="24"/>
          <w:szCs w:val="24"/>
        </w:rPr>
      </w:pPr>
      <w:r w:rsidRPr="000E73E6">
        <w:rPr>
          <w:rFonts w:asciiTheme="minorHAnsi" w:hAnsiTheme="minorHAnsi"/>
          <w:i w:val="0"/>
          <w:color w:val="auto"/>
          <w:sz w:val="24"/>
          <w:szCs w:val="24"/>
        </w:rPr>
        <w:t>N</w:t>
      </w:r>
      <w:r w:rsidR="006B06FF">
        <w:rPr>
          <w:rFonts w:asciiTheme="minorHAnsi" w:hAnsiTheme="minorHAnsi"/>
          <w:i w:val="0"/>
          <w:color w:val="auto"/>
          <w:sz w:val="24"/>
          <w:szCs w:val="24"/>
        </w:rPr>
        <w:t xml:space="preserve">orth </w:t>
      </w:r>
      <w:r w:rsidRPr="000E73E6">
        <w:rPr>
          <w:rFonts w:asciiTheme="minorHAnsi" w:hAnsiTheme="minorHAnsi"/>
          <w:i w:val="0"/>
          <w:color w:val="auto"/>
          <w:sz w:val="24"/>
          <w:szCs w:val="24"/>
        </w:rPr>
        <w:t>C</w:t>
      </w:r>
      <w:r w:rsidR="006B06FF">
        <w:rPr>
          <w:rFonts w:asciiTheme="minorHAnsi" w:hAnsiTheme="minorHAnsi"/>
          <w:i w:val="0"/>
          <w:color w:val="auto"/>
          <w:sz w:val="24"/>
          <w:szCs w:val="24"/>
        </w:rPr>
        <w:t>arolin</w:t>
      </w:r>
      <w:r w:rsidR="00C36EA1">
        <w:rPr>
          <w:rFonts w:asciiTheme="minorHAnsi" w:hAnsiTheme="minorHAnsi"/>
          <w:i w:val="0"/>
          <w:color w:val="auto"/>
          <w:sz w:val="24"/>
          <w:szCs w:val="24"/>
        </w:rPr>
        <w:t>a</w:t>
      </w:r>
      <w:r w:rsidR="006B06FF">
        <w:rPr>
          <w:rFonts w:asciiTheme="minorHAnsi" w:hAnsiTheme="minorHAnsi"/>
          <w:i w:val="0"/>
          <w:color w:val="auto"/>
          <w:sz w:val="24"/>
          <w:szCs w:val="24"/>
        </w:rPr>
        <w:t xml:space="preserve"> is a common-law state </w:t>
      </w:r>
      <w:r w:rsidR="00CE223C">
        <w:rPr>
          <w:rFonts w:asciiTheme="minorHAnsi" w:hAnsiTheme="minorHAnsi"/>
          <w:i w:val="0"/>
          <w:color w:val="auto"/>
          <w:sz w:val="24"/>
          <w:szCs w:val="24"/>
        </w:rPr>
        <w:t>for</w:t>
      </w:r>
      <w:r w:rsidR="00C36EA1">
        <w:rPr>
          <w:rFonts w:asciiTheme="minorHAnsi" w:hAnsiTheme="minorHAnsi"/>
          <w:i w:val="0"/>
          <w:color w:val="auto"/>
          <w:sz w:val="24"/>
          <w:szCs w:val="24"/>
        </w:rPr>
        <w:t xml:space="preserve"> the </w:t>
      </w:r>
      <w:r w:rsidRPr="000E73E6">
        <w:rPr>
          <w:rFonts w:asciiTheme="minorHAnsi" w:hAnsiTheme="minorHAnsi"/>
          <w:i w:val="0"/>
          <w:color w:val="auto"/>
          <w:sz w:val="24"/>
          <w:szCs w:val="24"/>
        </w:rPr>
        <w:t>open carry</w:t>
      </w:r>
      <w:r w:rsidR="00C36EA1">
        <w:rPr>
          <w:rFonts w:asciiTheme="minorHAnsi" w:hAnsiTheme="minorHAnsi"/>
          <w:i w:val="0"/>
          <w:color w:val="auto"/>
          <w:sz w:val="24"/>
          <w:szCs w:val="24"/>
        </w:rPr>
        <w:t xml:space="preserve"> of firearms.</w:t>
      </w:r>
    </w:p>
    <w:p w:rsidR="00A03D6B" w:rsidRDefault="00A03D6B" w:rsidP="00A03D6B">
      <w:pPr>
        <w:pStyle w:val="Heading5"/>
        <w:numPr>
          <w:ilvl w:val="0"/>
          <w:numId w:val="0"/>
        </w:numPr>
        <w:ind w:left="2880"/>
        <w:rPr>
          <w:rFonts w:asciiTheme="minorHAnsi" w:hAnsiTheme="minorHAnsi"/>
          <w:color w:val="auto"/>
          <w:sz w:val="24"/>
          <w:szCs w:val="24"/>
        </w:rPr>
      </w:pPr>
    </w:p>
    <w:p w:rsidR="00C36EA1" w:rsidRPr="00601F28" w:rsidRDefault="00C36EA1" w:rsidP="00CE223C">
      <w:pPr>
        <w:pStyle w:val="Heading5"/>
        <w:numPr>
          <w:ilvl w:val="0"/>
          <w:numId w:val="0"/>
        </w:numPr>
        <w:ind w:left="2160"/>
        <w:rPr>
          <w:rFonts w:asciiTheme="minorHAnsi" w:hAnsiTheme="minorHAnsi"/>
          <w:color w:val="auto"/>
          <w:sz w:val="24"/>
          <w:szCs w:val="24"/>
        </w:rPr>
      </w:pPr>
      <w:r w:rsidRPr="00601F28">
        <w:rPr>
          <w:rFonts w:asciiTheme="minorHAnsi" w:hAnsiTheme="minorHAnsi"/>
          <w:color w:val="auto"/>
          <w:sz w:val="24"/>
          <w:szCs w:val="24"/>
        </w:rPr>
        <w:t>On September 1, 1842, Anson County resident Robert S. Huntley was beaten and killed by his fellow citizens because they “were terrified, and the peace of the State endangered” b</w:t>
      </w:r>
      <w:r w:rsidR="00601F28" w:rsidRPr="00601F28">
        <w:rPr>
          <w:rFonts w:asciiTheme="minorHAnsi" w:hAnsiTheme="minorHAnsi"/>
          <w:color w:val="auto"/>
          <w:sz w:val="24"/>
          <w:szCs w:val="24"/>
        </w:rPr>
        <w:t>y</w:t>
      </w:r>
      <w:r w:rsidRPr="00601F28">
        <w:rPr>
          <w:rFonts w:asciiTheme="minorHAnsi" w:hAnsiTheme="minorHAnsi"/>
          <w:color w:val="auto"/>
          <w:sz w:val="24"/>
          <w:szCs w:val="24"/>
        </w:rPr>
        <w:t xml:space="preserve"> Mr. Huntley </w:t>
      </w:r>
      <w:r w:rsidR="00601F28" w:rsidRPr="00601F28">
        <w:rPr>
          <w:rFonts w:asciiTheme="minorHAnsi" w:hAnsiTheme="minorHAnsi"/>
          <w:color w:val="auto"/>
          <w:sz w:val="24"/>
          <w:szCs w:val="24"/>
        </w:rPr>
        <w:t>being</w:t>
      </w:r>
      <w:r w:rsidRPr="00601F28">
        <w:rPr>
          <w:rFonts w:asciiTheme="minorHAnsi" w:hAnsiTheme="minorHAnsi"/>
          <w:color w:val="auto"/>
          <w:sz w:val="24"/>
          <w:szCs w:val="24"/>
        </w:rPr>
        <w:t xml:space="preserve"> openly armed with a double-barrelled gun, riding on the property of </w:t>
      </w:r>
      <w:r w:rsidR="00601F28" w:rsidRPr="00601F28">
        <w:rPr>
          <w:rFonts w:asciiTheme="minorHAnsi" w:hAnsiTheme="minorHAnsi"/>
          <w:color w:val="auto"/>
          <w:sz w:val="24"/>
          <w:szCs w:val="24"/>
        </w:rPr>
        <w:t>Mr. James H. Ratcliff</w:t>
      </w:r>
      <w:r w:rsidR="00B34A3E">
        <w:rPr>
          <w:rFonts w:asciiTheme="minorHAnsi" w:hAnsiTheme="minorHAnsi"/>
          <w:color w:val="auto"/>
          <w:sz w:val="24"/>
          <w:szCs w:val="24"/>
        </w:rPr>
        <w:t>,</w:t>
      </w:r>
      <w:r w:rsidRPr="00601F28">
        <w:rPr>
          <w:rFonts w:asciiTheme="minorHAnsi" w:hAnsiTheme="minorHAnsi"/>
          <w:color w:val="auto"/>
          <w:sz w:val="24"/>
          <w:szCs w:val="24"/>
        </w:rPr>
        <w:t xml:space="preserve"> and threatening </w:t>
      </w:r>
      <w:r w:rsidR="00601F28" w:rsidRPr="00601F28">
        <w:rPr>
          <w:rFonts w:asciiTheme="minorHAnsi" w:hAnsiTheme="minorHAnsi"/>
          <w:color w:val="auto"/>
          <w:sz w:val="24"/>
          <w:szCs w:val="24"/>
        </w:rPr>
        <w:t>him</w:t>
      </w:r>
      <w:r w:rsidRPr="00601F28">
        <w:rPr>
          <w:rFonts w:asciiTheme="minorHAnsi" w:hAnsiTheme="minorHAnsi"/>
          <w:color w:val="auto"/>
          <w:sz w:val="24"/>
          <w:szCs w:val="24"/>
        </w:rPr>
        <w:t xml:space="preserve">.  </w:t>
      </w:r>
      <w:r w:rsidRPr="00CE223C">
        <w:rPr>
          <w:rFonts w:asciiTheme="minorHAnsi" w:hAnsiTheme="minorHAnsi"/>
          <w:color w:val="auto"/>
          <w:sz w:val="24"/>
          <w:szCs w:val="24"/>
          <w:u w:val="single"/>
        </w:rPr>
        <w:t>State v. Huntley</w:t>
      </w:r>
      <w:r w:rsidR="00CE223C">
        <w:rPr>
          <w:rFonts w:asciiTheme="minorHAnsi" w:hAnsiTheme="minorHAnsi"/>
          <w:color w:val="auto"/>
          <w:sz w:val="24"/>
          <w:szCs w:val="24"/>
        </w:rPr>
        <w:t>, 25 N.C. (3 Ired.) 418, 419</w:t>
      </w:r>
      <w:r w:rsidRPr="00601F28">
        <w:rPr>
          <w:rFonts w:asciiTheme="minorHAnsi" w:hAnsiTheme="minorHAnsi"/>
          <w:color w:val="auto"/>
          <w:sz w:val="24"/>
          <w:szCs w:val="24"/>
        </w:rPr>
        <w:t xml:space="preserve"> (1843)</w:t>
      </w:r>
      <w:r w:rsidR="00B34A3E">
        <w:rPr>
          <w:rFonts w:asciiTheme="minorHAnsi" w:hAnsiTheme="minorHAnsi"/>
          <w:color w:val="auto"/>
          <w:sz w:val="24"/>
          <w:szCs w:val="24"/>
        </w:rPr>
        <w:t xml:space="preserve">. Overturning </w:t>
      </w:r>
      <w:r w:rsidR="00601F28" w:rsidRPr="00601F28">
        <w:rPr>
          <w:rFonts w:asciiTheme="minorHAnsi" w:hAnsiTheme="minorHAnsi"/>
          <w:color w:val="auto"/>
          <w:sz w:val="24"/>
          <w:szCs w:val="24"/>
        </w:rPr>
        <w:t>Mr. Ratcliff’s</w:t>
      </w:r>
      <w:r w:rsidRPr="00601F28">
        <w:rPr>
          <w:rFonts w:asciiTheme="minorHAnsi" w:hAnsiTheme="minorHAnsi"/>
          <w:color w:val="auto"/>
          <w:sz w:val="24"/>
          <w:szCs w:val="24"/>
        </w:rPr>
        <w:t xml:space="preserve"> conviction for the murder of Mr. Huntley, the</w:t>
      </w:r>
      <w:r w:rsidR="00B34A3E">
        <w:rPr>
          <w:rFonts w:asciiTheme="minorHAnsi" w:hAnsiTheme="minorHAnsi"/>
          <w:color w:val="auto"/>
          <w:sz w:val="24"/>
          <w:szCs w:val="24"/>
        </w:rPr>
        <w:t xml:space="preserve"> Supreme</w:t>
      </w:r>
      <w:r w:rsidRPr="00601F28">
        <w:rPr>
          <w:rFonts w:asciiTheme="minorHAnsi" w:hAnsiTheme="minorHAnsi"/>
          <w:color w:val="auto"/>
          <w:sz w:val="24"/>
          <w:szCs w:val="24"/>
        </w:rPr>
        <w:t xml:space="preserve"> Court held, in part, “[A]lthough a gun is an ‘unusual weapon,’ it is to be remembered that the carrying of a gun, per se, constitutes no …</w:t>
      </w:r>
      <w:r w:rsidR="00B34A3E">
        <w:rPr>
          <w:rFonts w:asciiTheme="minorHAnsi" w:hAnsiTheme="minorHAnsi"/>
          <w:color w:val="auto"/>
          <w:sz w:val="24"/>
          <w:szCs w:val="24"/>
        </w:rPr>
        <w:t xml:space="preserve"> </w:t>
      </w:r>
      <w:r w:rsidRPr="00601F28">
        <w:rPr>
          <w:rFonts w:asciiTheme="minorHAnsi" w:hAnsiTheme="minorHAnsi"/>
          <w:color w:val="auto"/>
          <w:sz w:val="24"/>
          <w:szCs w:val="24"/>
        </w:rPr>
        <w:t xml:space="preserve">offence. For any lawful purpose – either of business or amusement – the citizen is at perfect liberty to carry his gun.” </w:t>
      </w:r>
      <w:r w:rsidRPr="00CE223C">
        <w:rPr>
          <w:rFonts w:asciiTheme="minorHAnsi" w:hAnsiTheme="minorHAnsi"/>
          <w:color w:val="auto"/>
          <w:sz w:val="24"/>
          <w:szCs w:val="24"/>
          <w:u w:val="single"/>
        </w:rPr>
        <w:t>Huntley</w:t>
      </w:r>
      <w:r w:rsidRPr="00601F28">
        <w:rPr>
          <w:rFonts w:asciiTheme="minorHAnsi" w:hAnsiTheme="minorHAnsi"/>
          <w:color w:val="auto"/>
          <w:sz w:val="24"/>
          <w:szCs w:val="24"/>
        </w:rPr>
        <w:t xml:space="preserve">, 25 N.C. (3 Ired.) </w:t>
      </w:r>
      <w:r w:rsidR="00CE223C">
        <w:rPr>
          <w:rFonts w:asciiTheme="minorHAnsi" w:hAnsiTheme="minorHAnsi"/>
          <w:color w:val="auto"/>
          <w:sz w:val="24"/>
          <w:szCs w:val="24"/>
        </w:rPr>
        <w:t>at 422-423.</w:t>
      </w:r>
    </w:p>
    <w:p w:rsidR="00CE223C" w:rsidRDefault="00CE223C" w:rsidP="00CE223C">
      <w:pPr>
        <w:pStyle w:val="Heading5"/>
        <w:numPr>
          <w:ilvl w:val="0"/>
          <w:numId w:val="0"/>
        </w:numPr>
        <w:rPr>
          <w:rFonts w:asciiTheme="minorHAnsi" w:hAnsiTheme="minorHAnsi"/>
          <w:color w:val="auto"/>
          <w:sz w:val="24"/>
          <w:szCs w:val="24"/>
        </w:rPr>
      </w:pPr>
    </w:p>
    <w:p w:rsidR="00601F28" w:rsidRPr="00601F28" w:rsidRDefault="00B34A3E" w:rsidP="00CE223C">
      <w:pPr>
        <w:pStyle w:val="Heading5"/>
        <w:numPr>
          <w:ilvl w:val="0"/>
          <w:numId w:val="0"/>
        </w:numPr>
        <w:ind w:left="2160"/>
        <w:rPr>
          <w:rFonts w:asciiTheme="minorHAnsi" w:hAnsiTheme="minorHAnsi"/>
          <w:color w:val="auto"/>
          <w:sz w:val="24"/>
          <w:szCs w:val="24"/>
        </w:rPr>
      </w:pPr>
      <w:r>
        <w:rPr>
          <w:rFonts w:asciiTheme="minorHAnsi" w:hAnsiTheme="minorHAnsi"/>
          <w:color w:val="auto"/>
          <w:sz w:val="24"/>
          <w:szCs w:val="24"/>
        </w:rPr>
        <w:t>Following</w:t>
      </w:r>
      <w:r w:rsidR="00601F28" w:rsidRPr="00601F28">
        <w:rPr>
          <w:rFonts w:asciiTheme="minorHAnsi" w:hAnsiTheme="minorHAnsi"/>
          <w:color w:val="auto"/>
          <w:sz w:val="24"/>
          <w:szCs w:val="24"/>
        </w:rPr>
        <w:t xml:space="preserve"> Huntley, however, persons are cautioned not to go armed to the terror of the people. “</w:t>
      </w:r>
      <w:r w:rsidR="00601F28" w:rsidRPr="00601F28">
        <w:rPr>
          <w:rFonts w:asciiTheme="minorHAnsi" w:hAnsiTheme="minorHAnsi" w:cs="Arial"/>
          <w:color w:val="auto"/>
          <w:sz w:val="24"/>
          <w:szCs w:val="24"/>
          <w:shd w:val="clear" w:color="auto" w:fill="FFFFFF"/>
        </w:rPr>
        <w:t>It is the wicked purpose, and the mischievous result, which essentially constitute the crime. He shall not carry about this or any other weapon of death to terrify and alarm, and in such manner as naturally will terrify and alarm a peaceful people</w:t>
      </w:r>
      <w:r>
        <w:rPr>
          <w:rFonts w:asciiTheme="minorHAnsi" w:hAnsiTheme="minorHAnsi" w:cs="Arial"/>
          <w:color w:val="auto"/>
          <w:sz w:val="24"/>
          <w:szCs w:val="24"/>
          <w:shd w:val="clear" w:color="auto" w:fill="FFFFFF"/>
        </w:rPr>
        <w:t>.</w:t>
      </w:r>
      <w:r w:rsidR="00601F28" w:rsidRPr="00601F28">
        <w:rPr>
          <w:rFonts w:asciiTheme="minorHAnsi" w:hAnsiTheme="minorHAnsi" w:cs="Arial"/>
          <w:color w:val="auto"/>
          <w:sz w:val="24"/>
          <w:szCs w:val="24"/>
          <w:shd w:val="clear" w:color="auto" w:fill="FFFFFF"/>
        </w:rPr>
        <w:t>”</w:t>
      </w:r>
      <w:r w:rsidR="00601F28" w:rsidRPr="00601F28">
        <w:rPr>
          <w:rFonts w:asciiTheme="minorHAnsi" w:hAnsiTheme="minorHAnsi"/>
          <w:color w:val="auto"/>
          <w:sz w:val="24"/>
          <w:szCs w:val="24"/>
        </w:rPr>
        <w:t xml:space="preserve"> </w:t>
      </w:r>
      <w:r w:rsidR="00601F28" w:rsidRPr="00B34A3E">
        <w:rPr>
          <w:rFonts w:asciiTheme="minorHAnsi" w:hAnsiTheme="minorHAnsi"/>
          <w:color w:val="auto"/>
          <w:sz w:val="24"/>
          <w:szCs w:val="24"/>
          <w:u w:val="single"/>
        </w:rPr>
        <w:t>Huntley</w:t>
      </w:r>
      <w:r w:rsidR="00601F28" w:rsidRPr="00601F28">
        <w:rPr>
          <w:rFonts w:asciiTheme="minorHAnsi" w:hAnsiTheme="minorHAnsi"/>
          <w:color w:val="auto"/>
          <w:sz w:val="24"/>
          <w:szCs w:val="24"/>
        </w:rPr>
        <w:t xml:space="preserve">, 25 N.C. (3 Ired.) </w:t>
      </w:r>
      <w:r>
        <w:rPr>
          <w:rFonts w:asciiTheme="minorHAnsi" w:hAnsiTheme="minorHAnsi"/>
          <w:color w:val="auto"/>
          <w:sz w:val="24"/>
          <w:szCs w:val="24"/>
        </w:rPr>
        <w:t>at 423.</w:t>
      </w:r>
    </w:p>
    <w:p w:rsidR="00A03D6B" w:rsidRDefault="00A03D6B" w:rsidP="00A03D6B">
      <w:pPr>
        <w:pStyle w:val="Heading4"/>
        <w:numPr>
          <w:ilvl w:val="0"/>
          <w:numId w:val="0"/>
        </w:numPr>
        <w:ind w:left="2160"/>
        <w:rPr>
          <w:rFonts w:asciiTheme="minorHAnsi" w:hAnsiTheme="minorHAnsi"/>
          <w:i w:val="0"/>
          <w:color w:val="auto"/>
          <w:sz w:val="24"/>
          <w:szCs w:val="24"/>
        </w:rPr>
      </w:pPr>
    </w:p>
    <w:p w:rsidR="000E73E6" w:rsidRPr="006B3AB7" w:rsidRDefault="000E73E6" w:rsidP="000E73E6">
      <w:pPr>
        <w:pStyle w:val="Heading4"/>
        <w:rPr>
          <w:rFonts w:asciiTheme="minorHAnsi" w:hAnsiTheme="minorHAnsi"/>
          <w:i w:val="0"/>
          <w:color w:val="auto"/>
          <w:sz w:val="24"/>
          <w:szCs w:val="24"/>
        </w:rPr>
      </w:pPr>
      <w:r w:rsidRPr="00601F28">
        <w:rPr>
          <w:rFonts w:asciiTheme="minorHAnsi" w:hAnsiTheme="minorHAnsi"/>
          <w:i w:val="0"/>
          <w:color w:val="auto"/>
          <w:sz w:val="24"/>
          <w:szCs w:val="24"/>
        </w:rPr>
        <w:t xml:space="preserve">North Carolina </w:t>
      </w:r>
      <w:r w:rsidRPr="006B3AB7">
        <w:rPr>
          <w:rFonts w:asciiTheme="minorHAnsi" w:hAnsiTheme="minorHAnsi"/>
          <w:i w:val="0"/>
          <w:color w:val="auto"/>
          <w:sz w:val="24"/>
          <w:szCs w:val="24"/>
        </w:rPr>
        <w:t xml:space="preserve">includes carrying </w:t>
      </w:r>
      <w:r w:rsidR="00566F43" w:rsidRPr="006B3AB7">
        <w:rPr>
          <w:rFonts w:asciiTheme="minorHAnsi" w:hAnsiTheme="minorHAnsi"/>
          <w:i w:val="0"/>
          <w:color w:val="auto"/>
          <w:sz w:val="24"/>
          <w:szCs w:val="24"/>
        </w:rPr>
        <w:t xml:space="preserve">concealed </w:t>
      </w:r>
      <w:r w:rsidRPr="006B3AB7">
        <w:rPr>
          <w:rFonts w:asciiTheme="minorHAnsi" w:hAnsiTheme="minorHAnsi"/>
          <w:i w:val="0"/>
          <w:color w:val="auto"/>
          <w:sz w:val="24"/>
          <w:szCs w:val="24"/>
        </w:rPr>
        <w:t>weapons in its criminal law statutes under Article 25 – Offenses Against the Public Peace</w:t>
      </w:r>
      <w:r w:rsidR="00B34A3E">
        <w:rPr>
          <w:rFonts w:asciiTheme="minorHAnsi" w:hAnsiTheme="minorHAnsi"/>
          <w:i w:val="0"/>
          <w:color w:val="auto"/>
          <w:sz w:val="24"/>
          <w:szCs w:val="24"/>
        </w:rPr>
        <w:t>.</w:t>
      </w:r>
    </w:p>
    <w:p w:rsidR="00A03D6B" w:rsidRDefault="00A03D6B" w:rsidP="00A03D6B">
      <w:pPr>
        <w:pStyle w:val="Heading5"/>
        <w:numPr>
          <w:ilvl w:val="0"/>
          <w:numId w:val="0"/>
        </w:numPr>
        <w:ind w:left="2880"/>
        <w:rPr>
          <w:rFonts w:asciiTheme="minorHAnsi" w:hAnsiTheme="minorHAnsi"/>
          <w:color w:val="auto"/>
          <w:sz w:val="24"/>
          <w:szCs w:val="24"/>
        </w:rPr>
      </w:pPr>
    </w:p>
    <w:p w:rsidR="00B34A3E" w:rsidRDefault="006B3AB7" w:rsidP="00B34A3E">
      <w:pPr>
        <w:pStyle w:val="Heading5"/>
        <w:numPr>
          <w:ilvl w:val="0"/>
          <w:numId w:val="0"/>
        </w:numPr>
        <w:ind w:left="2160"/>
        <w:rPr>
          <w:rFonts w:asciiTheme="minorHAnsi" w:hAnsiTheme="minorHAnsi"/>
          <w:color w:val="auto"/>
          <w:sz w:val="24"/>
          <w:szCs w:val="24"/>
        </w:rPr>
      </w:pPr>
      <w:r>
        <w:rPr>
          <w:rFonts w:asciiTheme="minorHAnsi" w:hAnsiTheme="minorHAnsi"/>
          <w:color w:val="auto"/>
          <w:sz w:val="24"/>
          <w:szCs w:val="24"/>
        </w:rPr>
        <w:t>It is</w:t>
      </w:r>
      <w:r w:rsidR="000E73E6" w:rsidRPr="006B3AB7">
        <w:rPr>
          <w:rFonts w:asciiTheme="minorHAnsi" w:hAnsiTheme="minorHAnsi"/>
          <w:color w:val="auto"/>
          <w:sz w:val="24"/>
          <w:szCs w:val="24"/>
        </w:rPr>
        <w:t xml:space="preserve"> unlawful to conceal and carry various knives and other deadly weapons </w:t>
      </w:r>
      <w:r w:rsidRPr="006B3AB7">
        <w:rPr>
          <w:rFonts w:asciiTheme="minorHAnsi" w:hAnsiTheme="minorHAnsi"/>
          <w:color w:val="auto"/>
          <w:sz w:val="24"/>
          <w:szCs w:val="24"/>
        </w:rPr>
        <w:t>except “on the person’s own premises.”</w:t>
      </w:r>
      <w:r>
        <w:rPr>
          <w:rFonts w:asciiTheme="minorHAnsi" w:hAnsiTheme="minorHAnsi"/>
          <w:color w:val="auto"/>
          <w:sz w:val="24"/>
          <w:szCs w:val="24"/>
        </w:rPr>
        <w:t xml:space="preserve"> </w:t>
      </w:r>
      <w:r w:rsidR="005D0E75" w:rsidRPr="00A03D6B">
        <w:rPr>
          <w:rFonts w:asciiTheme="minorHAnsi" w:hAnsiTheme="minorHAnsi"/>
          <w:color w:val="auto"/>
          <w:sz w:val="24"/>
          <w:szCs w:val="24"/>
        </w:rPr>
        <w:t>N.C. G</w:t>
      </w:r>
      <w:r w:rsidR="005D0E75" w:rsidRPr="005D0E75">
        <w:rPr>
          <w:rFonts w:asciiTheme="minorHAnsi" w:hAnsiTheme="minorHAnsi"/>
          <w:smallCaps/>
          <w:color w:val="auto"/>
          <w:sz w:val="24"/>
          <w:szCs w:val="24"/>
        </w:rPr>
        <w:t>en</w:t>
      </w:r>
      <w:r w:rsidR="005D0E75" w:rsidRPr="00A03D6B">
        <w:rPr>
          <w:rFonts w:asciiTheme="minorHAnsi" w:hAnsiTheme="minorHAnsi"/>
          <w:color w:val="auto"/>
          <w:sz w:val="24"/>
          <w:szCs w:val="24"/>
        </w:rPr>
        <w:t>. S</w:t>
      </w:r>
      <w:r w:rsidR="005D0E75" w:rsidRPr="005D0E75">
        <w:rPr>
          <w:rFonts w:asciiTheme="minorHAnsi" w:hAnsiTheme="minorHAnsi"/>
          <w:smallCaps/>
          <w:color w:val="auto"/>
          <w:sz w:val="24"/>
          <w:szCs w:val="24"/>
        </w:rPr>
        <w:t>tat</w:t>
      </w:r>
      <w:r w:rsidR="005D0E75" w:rsidRPr="00A03D6B">
        <w:rPr>
          <w:rFonts w:asciiTheme="minorHAnsi" w:hAnsiTheme="minorHAnsi"/>
          <w:color w:val="auto"/>
          <w:sz w:val="24"/>
          <w:szCs w:val="24"/>
        </w:rPr>
        <w:t xml:space="preserve">. </w:t>
      </w:r>
      <w:r w:rsidR="005D0E75">
        <w:rPr>
          <w:rFonts w:asciiTheme="minorHAnsi" w:hAnsiTheme="minorHAnsi" w:cstheme="minorHAnsi"/>
          <w:color w:val="auto"/>
          <w:sz w:val="24"/>
          <w:szCs w:val="24"/>
        </w:rPr>
        <w:t xml:space="preserve">§ </w:t>
      </w:r>
      <w:r w:rsidRPr="006B3AB7">
        <w:rPr>
          <w:rFonts w:asciiTheme="minorHAnsi" w:hAnsiTheme="minorHAnsi"/>
          <w:color w:val="auto"/>
          <w:sz w:val="24"/>
          <w:szCs w:val="24"/>
        </w:rPr>
        <w:t>14-269</w:t>
      </w:r>
      <w:r>
        <w:rPr>
          <w:rFonts w:asciiTheme="minorHAnsi" w:hAnsiTheme="minorHAnsi"/>
          <w:color w:val="auto"/>
          <w:sz w:val="24"/>
          <w:szCs w:val="24"/>
        </w:rPr>
        <w:t>(a)</w:t>
      </w:r>
      <w:r w:rsidR="00B34A3E">
        <w:rPr>
          <w:rFonts w:asciiTheme="minorHAnsi" w:hAnsiTheme="minorHAnsi"/>
          <w:color w:val="auto"/>
          <w:sz w:val="24"/>
          <w:szCs w:val="24"/>
        </w:rPr>
        <w:t xml:space="preserve"> (2016).</w:t>
      </w:r>
    </w:p>
    <w:p w:rsidR="001878EB" w:rsidRDefault="001878EB" w:rsidP="001878EB"/>
    <w:p w:rsidR="001878EB" w:rsidRPr="001878EB" w:rsidRDefault="001878EB" w:rsidP="001878EB">
      <w:pPr>
        <w:ind w:left="2160"/>
      </w:pPr>
      <w:r>
        <w:t xml:space="preserve">It is </w:t>
      </w:r>
      <w:r w:rsidRPr="006B3AB7">
        <w:rPr>
          <w:sz w:val="24"/>
          <w:szCs w:val="24"/>
        </w:rPr>
        <w:t xml:space="preserve">unlawful to </w:t>
      </w:r>
      <w:r>
        <w:rPr>
          <w:sz w:val="24"/>
          <w:szCs w:val="24"/>
        </w:rPr>
        <w:t>conceal and carry pistols or guns except “on the person’s own</w:t>
      </w:r>
      <w:r w:rsidRPr="001878EB">
        <w:rPr>
          <w:sz w:val="24"/>
          <w:szCs w:val="24"/>
        </w:rPr>
        <w:t xml:space="preserve"> </w:t>
      </w:r>
      <w:r>
        <w:rPr>
          <w:sz w:val="24"/>
          <w:szCs w:val="24"/>
        </w:rPr>
        <w:t>premises;” or if the concealed weapon is a handgun carried by a person</w:t>
      </w:r>
      <w:r w:rsidRPr="001878EB">
        <w:rPr>
          <w:sz w:val="24"/>
          <w:szCs w:val="24"/>
        </w:rPr>
        <w:t xml:space="preserve"> </w:t>
      </w:r>
      <w:r>
        <w:rPr>
          <w:sz w:val="24"/>
          <w:szCs w:val="24"/>
        </w:rPr>
        <w:t>who has been lawfully issued a concealed handgun permit and the carrying is within the scope of the permit; or if the person carrying a handgun is a military permittee who can provide proof of deployment to</w:t>
      </w:r>
    </w:p>
    <w:p w:rsidR="00B34A3E" w:rsidRDefault="00B34A3E" w:rsidP="00B34A3E">
      <w:pPr>
        <w:pStyle w:val="Heading5"/>
        <w:numPr>
          <w:ilvl w:val="0"/>
          <w:numId w:val="0"/>
        </w:numPr>
        <w:ind w:left="2160"/>
        <w:rPr>
          <w:rFonts w:asciiTheme="minorHAnsi" w:hAnsiTheme="minorHAnsi"/>
          <w:color w:val="auto"/>
          <w:sz w:val="24"/>
          <w:szCs w:val="24"/>
        </w:rPr>
      </w:pPr>
    </w:p>
    <w:p w:rsidR="00B34A3E" w:rsidRDefault="006B3AB7" w:rsidP="00B34A3E">
      <w:pPr>
        <w:pStyle w:val="Heading5"/>
        <w:numPr>
          <w:ilvl w:val="0"/>
          <w:numId w:val="0"/>
        </w:numPr>
        <w:ind w:left="2160"/>
        <w:rPr>
          <w:rFonts w:asciiTheme="minorHAnsi" w:hAnsiTheme="minorHAnsi"/>
          <w:color w:val="auto"/>
          <w:sz w:val="24"/>
          <w:szCs w:val="24"/>
        </w:rPr>
      </w:pPr>
      <w:r>
        <w:rPr>
          <w:rFonts w:asciiTheme="minorHAnsi" w:hAnsiTheme="minorHAnsi"/>
          <w:color w:val="auto"/>
          <w:sz w:val="24"/>
          <w:szCs w:val="24"/>
        </w:rPr>
        <w:t xml:space="preserve">a requesting </w:t>
      </w:r>
      <w:r w:rsidRPr="00D6358C">
        <w:rPr>
          <w:rFonts w:asciiTheme="minorHAnsi" w:hAnsiTheme="minorHAnsi"/>
          <w:color w:val="auto"/>
          <w:sz w:val="24"/>
          <w:szCs w:val="24"/>
        </w:rPr>
        <w:t>law enforcement officer</w:t>
      </w:r>
      <w:r w:rsidR="005D0E75">
        <w:rPr>
          <w:rFonts w:asciiTheme="minorHAnsi" w:hAnsiTheme="minorHAnsi"/>
          <w:color w:val="auto"/>
          <w:sz w:val="24"/>
          <w:szCs w:val="24"/>
        </w:rPr>
        <w:t>.</w:t>
      </w:r>
      <w:r w:rsidRPr="00D6358C">
        <w:rPr>
          <w:rFonts w:asciiTheme="minorHAnsi" w:hAnsiTheme="minorHAnsi"/>
          <w:color w:val="auto"/>
          <w:sz w:val="24"/>
          <w:szCs w:val="24"/>
        </w:rPr>
        <w:t xml:space="preserve"> </w:t>
      </w:r>
      <w:r w:rsidR="005D0E75" w:rsidRPr="00A03D6B">
        <w:rPr>
          <w:rFonts w:asciiTheme="minorHAnsi" w:hAnsiTheme="minorHAnsi"/>
          <w:color w:val="auto"/>
          <w:sz w:val="24"/>
          <w:szCs w:val="24"/>
        </w:rPr>
        <w:t>N.C. G</w:t>
      </w:r>
      <w:r w:rsidR="005D0E75" w:rsidRPr="005D0E75">
        <w:rPr>
          <w:rFonts w:asciiTheme="minorHAnsi" w:hAnsiTheme="minorHAnsi"/>
          <w:smallCaps/>
          <w:color w:val="auto"/>
          <w:sz w:val="24"/>
          <w:szCs w:val="24"/>
        </w:rPr>
        <w:t>en</w:t>
      </w:r>
      <w:r w:rsidR="005D0E75" w:rsidRPr="00A03D6B">
        <w:rPr>
          <w:rFonts w:asciiTheme="minorHAnsi" w:hAnsiTheme="minorHAnsi"/>
          <w:color w:val="auto"/>
          <w:sz w:val="24"/>
          <w:szCs w:val="24"/>
        </w:rPr>
        <w:t>. S</w:t>
      </w:r>
      <w:r w:rsidR="005D0E75" w:rsidRPr="005D0E75">
        <w:rPr>
          <w:rFonts w:asciiTheme="minorHAnsi" w:hAnsiTheme="minorHAnsi"/>
          <w:smallCaps/>
          <w:color w:val="auto"/>
          <w:sz w:val="24"/>
          <w:szCs w:val="24"/>
        </w:rPr>
        <w:t>tat</w:t>
      </w:r>
      <w:r w:rsidR="005D0E75" w:rsidRPr="00A03D6B">
        <w:rPr>
          <w:rFonts w:asciiTheme="minorHAnsi" w:hAnsiTheme="minorHAnsi"/>
          <w:color w:val="auto"/>
          <w:sz w:val="24"/>
          <w:szCs w:val="24"/>
        </w:rPr>
        <w:t xml:space="preserve">. </w:t>
      </w:r>
      <w:r w:rsidR="005D0E75">
        <w:rPr>
          <w:rFonts w:asciiTheme="minorHAnsi" w:hAnsiTheme="minorHAnsi" w:cstheme="minorHAnsi"/>
          <w:color w:val="auto"/>
          <w:sz w:val="24"/>
          <w:szCs w:val="24"/>
        </w:rPr>
        <w:t xml:space="preserve">§ </w:t>
      </w:r>
      <w:r w:rsidRPr="00D6358C">
        <w:rPr>
          <w:rFonts w:asciiTheme="minorHAnsi" w:hAnsiTheme="minorHAnsi"/>
          <w:color w:val="auto"/>
          <w:sz w:val="24"/>
          <w:szCs w:val="24"/>
        </w:rPr>
        <w:t>14-269(a1)(1), (2), and (3)</w:t>
      </w:r>
      <w:r w:rsidR="00B34A3E">
        <w:rPr>
          <w:rFonts w:asciiTheme="minorHAnsi" w:hAnsiTheme="minorHAnsi"/>
          <w:color w:val="auto"/>
          <w:sz w:val="24"/>
          <w:szCs w:val="24"/>
        </w:rPr>
        <w:t xml:space="preserve"> (2016)</w:t>
      </w:r>
      <w:r w:rsidRPr="00D6358C">
        <w:rPr>
          <w:rFonts w:asciiTheme="minorHAnsi" w:hAnsiTheme="minorHAnsi"/>
          <w:color w:val="auto"/>
          <w:sz w:val="24"/>
          <w:szCs w:val="24"/>
        </w:rPr>
        <w:t>.</w:t>
      </w:r>
    </w:p>
    <w:p w:rsidR="00B34A3E" w:rsidRDefault="00B34A3E" w:rsidP="00B34A3E">
      <w:pPr>
        <w:pStyle w:val="Heading5"/>
        <w:numPr>
          <w:ilvl w:val="0"/>
          <w:numId w:val="0"/>
        </w:numPr>
        <w:ind w:left="2160"/>
        <w:rPr>
          <w:rFonts w:asciiTheme="minorHAnsi" w:hAnsiTheme="minorHAnsi"/>
          <w:color w:val="auto"/>
          <w:sz w:val="24"/>
          <w:szCs w:val="24"/>
        </w:rPr>
      </w:pPr>
    </w:p>
    <w:p w:rsidR="00893BD8" w:rsidRPr="00A03D6B" w:rsidRDefault="00893BD8" w:rsidP="00B34A3E">
      <w:pPr>
        <w:pStyle w:val="Heading5"/>
        <w:numPr>
          <w:ilvl w:val="0"/>
          <w:numId w:val="0"/>
        </w:numPr>
        <w:ind w:left="2160"/>
        <w:rPr>
          <w:rFonts w:asciiTheme="minorHAnsi" w:hAnsiTheme="minorHAnsi"/>
          <w:color w:val="auto"/>
          <w:sz w:val="24"/>
          <w:szCs w:val="24"/>
        </w:rPr>
      </w:pPr>
      <w:r w:rsidRPr="00D6358C">
        <w:rPr>
          <w:rFonts w:asciiTheme="minorHAnsi" w:hAnsiTheme="minorHAnsi"/>
          <w:color w:val="auto"/>
          <w:sz w:val="24"/>
          <w:szCs w:val="24"/>
        </w:rPr>
        <w:t>Violations of the concealed carry statute for knives or like deadly weapons constitute a Class 2 misdemeanor.</w:t>
      </w:r>
      <w:r w:rsidR="00C35EE5">
        <w:rPr>
          <w:rFonts w:asciiTheme="minorHAnsi" w:hAnsiTheme="minorHAnsi"/>
          <w:color w:val="auto"/>
          <w:sz w:val="24"/>
          <w:szCs w:val="24"/>
        </w:rPr>
        <w:t xml:space="preserve"> </w:t>
      </w:r>
      <w:r w:rsidRPr="00D6358C">
        <w:rPr>
          <w:rFonts w:asciiTheme="minorHAnsi" w:hAnsiTheme="minorHAnsi"/>
          <w:color w:val="auto"/>
          <w:sz w:val="24"/>
          <w:szCs w:val="24"/>
        </w:rPr>
        <w:t xml:space="preserve">Violations of the concealed carry statute for pistols or guns constitute a Class 2 misdemeanor for the first offense and a Class H felony for the second </w:t>
      </w:r>
      <w:r w:rsidRPr="00A03D6B">
        <w:rPr>
          <w:rFonts w:asciiTheme="minorHAnsi" w:hAnsiTheme="minorHAnsi"/>
          <w:color w:val="auto"/>
          <w:sz w:val="24"/>
          <w:szCs w:val="24"/>
        </w:rPr>
        <w:t>offense.</w:t>
      </w:r>
      <w:r w:rsidR="00F73A3F" w:rsidRPr="00F73A3F">
        <w:rPr>
          <w:rFonts w:asciiTheme="minorHAnsi" w:hAnsiTheme="minorHAnsi"/>
          <w:color w:val="auto"/>
          <w:sz w:val="24"/>
          <w:szCs w:val="24"/>
        </w:rPr>
        <w:t xml:space="preserve"> </w:t>
      </w:r>
      <w:r w:rsidR="00F73A3F" w:rsidRPr="00A03D6B">
        <w:rPr>
          <w:rFonts w:asciiTheme="minorHAnsi" w:hAnsiTheme="minorHAnsi"/>
          <w:color w:val="auto"/>
          <w:sz w:val="24"/>
          <w:szCs w:val="24"/>
        </w:rPr>
        <w:t>N.C. G</w:t>
      </w:r>
      <w:r w:rsidR="00F73A3F" w:rsidRPr="005D0E75">
        <w:rPr>
          <w:rFonts w:asciiTheme="minorHAnsi" w:hAnsiTheme="minorHAnsi"/>
          <w:smallCaps/>
          <w:color w:val="auto"/>
          <w:sz w:val="24"/>
          <w:szCs w:val="24"/>
        </w:rPr>
        <w:t>en</w:t>
      </w:r>
      <w:r w:rsidR="00F73A3F" w:rsidRPr="00A03D6B">
        <w:rPr>
          <w:rFonts w:asciiTheme="minorHAnsi" w:hAnsiTheme="minorHAnsi"/>
          <w:color w:val="auto"/>
          <w:sz w:val="24"/>
          <w:szCs w:val="24"/>
        </w:rPr>
        <w:t>. S</w:t>
      </w:r>
      <w:r w:rsidR="00F73A3F" w:rsidRPr="005D0E75">
        <w:rPr>
          <w:rFonts w:asciiTheme="minorHAnsi" w:hAnsiTheme="minorHAnsi"/>
          <w:smallCaps/>
          <w:color w:val="auto"/>
          <w:sz w:val="24"/>
          <w:szCs w:val="24"/>
        </w:rPr>
        <w:t>tat</w:t>
      </w:r>
      <w:r w:rsidR="00F73A3F" w:rsidRPr="00A03D6B">
        <w:rPr>
          <w:rFonts w:asciiTheme="minorHAnsi" w:hAnsiTheme="minorHAnsi"/>
          <w:color w:val="auto"/>
          <w:sz w:val="24"/>
          <w:szCs w:val="24"/>
        </w:rPr>
        <w:t xml:space="preserve">. </w:t>
      </w:r>
      <w:r w:rsidR="00F73A3F">
        <w:rPr>
          <w:rFonts w:asciiTheme="minorHAnsi" w:hAnsiTheme="minorHAnsi" w:cstheme="minorHAnsi"/>
          <w:color w:val="auto"/>
          <w:sz w:val="24"/>
          <w:szCs w:val="24"/>
        </w:rPr>
        <w:t xml:space="preserve">§ </w:t>
      </w:r>
      <w:r w:rsidR="00F73A3F" w:rsidRPr="00D6358C">
        <w:rPr>
          <w:rFonts w:asciiTheme="minorHAnsi" w:hAnsiTheme="minorHAnsi"/>
          <w:color w:val="auto"/>
          <w:sz w:val="24"/>
          <w:szCs w:val="24"/>
        </w:rPr>
        <w:t>14-269</w:t>
      </w:r>
      <w:r w:rsidR="00F73A3F">
        <w:rPr>
          <w:rFonts w:asciiTheme="minorHAnsi" w:hAnsiTheme="minorHAnsi"/>
          <w:color w:val="auto"/>
          <w:sz w:val="24"/>
          <w:szCs w:val="24"/>
        </w:rPr>
        <w:t xml:space="preserve">(c) (2016). </w:t>
      </w:r>
      <w:r w:rsidR="00F73A3F" w:rsidRPr="00D6358C">
        <w:rPr>
          <w:rFonts w:asciiTheme="minorHAnsi" w:hAnsiTheme="minorHAnsi"/>
          <w:color w:val="auto"/>
          <w:sz w:val="24"/>
          <w:szCs w:val="24"/>
        </w:rPr>
        <w:t xml:space="preserve"> </w:t>
      </w:r>
    </w:p>
    <w:p w:rsidR="00A03D6B" w:rsidRDefault="00A03D6B" w:rsidP="00A03D6B">
      <w:pPr>
        <w:pStyle w:val="Heading4"/>
        <w:numPr>
          <w:ilvl w:val="0"/>
          <w:numId w:val="0"/>
        </w:numPr>
        <w:ind w:left="2160"/>
        <w:rPr>
          <w:rFonts w:asciiTheme="minorHAnsi" w:hAnsiTheme="minorHAnsi"/>
          <w:i w:val="0"/>
          <w:color w:val="auto"/>
          <w:sz w:val="24"/>
          <w:szCs w:val="24"/>
        </w:rPr>
      </w:pPr>
    </w:p>
    <w:p w:rsidR="00893BD8" w:rsidRPr="00A03D6B" w:rsidRDefault="00601F28" w:rsidP="00601F28">
      <w:pPr>
        <w:pStyle w:val="Heading4"/>
        <w:rPr>
          <w:rFonts w:asciiTheme="minorHAnsi" w:hAnsiTheme="minorHAnsi"/>
          <w:i w:val="0"/>
          <w:color w:val="auto"/>
          <w:sz w:val="24"/>
          <w:szCs w:val="24"/>
        </w:rPr>
      </w:pPr>
      <w:r w:rsidRPr="00A03D6B">
        <w:rPr>
          <w:rFonts w:asciiTheme="minorHAnsi" w:hAnsiTheme="minorHAnsi"/>
          <w:i w:val="0"/>
          <w:color w:val="auto"/>
          <w:sz w:val="24"/>
          <w:szCs w:val="24"/>
        </w:rPr>
        <w:t xml:space="preserve">As of May 2017, </w:t>
      </w:r>
      <w:r w:rsidR="003162AA" w:rsidRPr="00A03D6B">
        <w:rPr>
          <w:rFonts w:asciiTheme="minorHAnsi" w:hAnsiTheme="minorHAnsi"/>
          <w:i w:val="0"/>
          <w:color w:val="auto"/>
          <w:sz w:val="24"/>
          <w:szCs w:val="24"/>
        </w:rPr>
        <w:t xml:space="preserve">NC </w:t>
      </w:r>
      <w:r w:rsidRPr="00A03D6B">
        <w:rPr>
          <w:rFonts w:asciiTheme="minorHAnsi" w:hAnsiTheme="minorHAnsi"/>
          <w:i w:val="0"/>
          <w:color w:val="auto"/>
          <w:sz w:val="24"/>
          <w:szCs w:val="24"/>
        </w:rPr>
        <w:t>wa</w:t>
      </w:r>
      <w:r w:rsidR="003162AA" w:rsidRPr="00A03D6B">
        <w:rPr>
          <w:rFonts w:asciiTheme="minorHAnsi" w:hAnsiTheme="minorHAnsi"/>
          <w:i w:val="0"/>
          <w:color w:val="auto"/>
          <w:sz w:val="24"/>
          <w:szCs w:val="24"/>
        </w:rPr>
        <w:t>s one of 1</w:t>
      </w:r>
      <w:r w:rsidRPr="00A03D6B">
        <w:rPr>
          <w:rFonts w:asciiTheme="minorHAnsi" w:hAnsiTheme="minorHAnsi"/>
          <w:i w:val="0"/>
          <w:color w:val="auto"/>
          <w:sz w:val="24"/>
          <w:szCs w:val="24"/>
        </w:rPr>
        <w:t>6</w:t>
      </w:r>
      <w:r w:rsidR="003162AA" w:rsidRPr="00A03D6B">
        <w:rPr>
          <w:rFonts w:asciiTheme="minorHAnsi" w:hAnsiTheme="minorHAnsi"/>
          <w:i w:val="0"/>
          <w:color w:val="auto"/>
          <w:sz w:val="24"/>
          <w:szCs w:val="24"/>
        </w:rPr>
        <w:t xml:space="preserve"> states in which the legislature ban</w:t>
      </w:r>
      <w:r w:rsidRPr="00A03D6B">
        <w:rPr>
          <w:rFonts w:asciiTheme="minorHAnsi" w:hAnsiTheme="minorHAnsi"/>
          <w:i w:val="0"/>
          <w:color w:val="auto"/>
          <w:sz w:val="24"/>
          <w:szCs w:val="24"/>
        </w:rPr>
        <w:t>ned</w:t>
      </w:r>
      <w:r w:rsidR="003162AA" w:rsidRPr="00A03D6B">
        <w:rPr>
          <w:rFonts w:asciiTheme="minorHAnsi" w:hAnsiTheme="minorHAnsi"/>
          <w:i w:val="0"/>
          <w:color w:val="auto"/>
          <w:sz w:val="24"/>
          <w:szCs w:val="24"/>
        </w:rPr>
        <w:t xml:space="preserve"> concealed weapons on college and university campuses</w:t>
      </w:r>
      <w:r w:rsidR="00657386">
        <w:rPr>
          <w:rFonts w:asciiTheme="minorHAnsi" w:hAnsiTheme="minorHAnsi"/>
          <w:i w:val="0"/>
          <w:color w:val="auto"/>
          <w:sz w:val="24"/>
          <w:szCs w:val="24"/>
        </w:rPr>
        <w:t xml:space="preserve"> (</w:t>
      </w:r>
      <w:r w:rsidR="00657386" w:rsidRPr="00A03D6B">
        <w:rPr>
          <w:rFonts w:asciiTheme="minorHAnsi" w:hAnsiTheme="minorHAnsi"/>
          <w:i w:val="0"/>
          <w:color w:val="auto"/>
          <w:sz w:val="24"/>
          <w:szCs w:val="24"/>
        </w:rPr>
        <w:t>National Conference of State Legislators</w:t>
      </w:r>
      <w:r w:rsidR="00657386">
        <w:rPr>
          <w:rFonts w:asciiTheme="minorHAnsi" w:hAnsiTheme="minorHAnsi"/>
          <w:i w:val="0"/>
          <w:color w:val="auto"/>
          <w:sz w:val="24"/>
          <w:szCs w:val="24"/>
        </w:rPr>
        <w:t>,</w:t>
      </w:r>
      <w:r w:rsidR="00657386" w:rsidRPr="00F73A3F">
        <w:rPr>
          <w:rFonts w:asciiTheme="minorHAnsi" w:hAnsiTheme="minorHAnsi"/>
          <w:color w:val="auto"/>
          <w:sz w:val="24"/>
          <w:szCs w:val="24"/>
        </w:rPr>
        <w:t xml:space="preserve"> </w:t>
      </w:r>
      <w:r w:rsidRPr="00F73A3F">
        <w:rPr>
          <w:rFonts w:asciiTheme="minorHAnsi" w:hAnsiTheme="minorHAnsi"/>
          <w:color w:val="auto"/>
          <w:sz w:val="24"/>
          <w:szCs w:val="24"/>
        </w:rPr>
        <w:t>Guns on Campus: Overview</w:t>
      </w:r>
      <w:r w:rsidRPr="00A03D6B">
        <w:rPr>
          <w:rFonts w:asciiTheme="minorHAnsi" w:hAnsiTheme="minorHAnsi"/>
          <w:i w:val="0"/>
          <w:color w:val="auto"/>
          <w:sz w:val="24"/>
          <w:szCs w:val="24"/>
        </w:rPr>
        <w:t xml:space="preserve">, </w:t>
      </w:r>
      <w:r w:rsidR="00657386" w:rsidRPr="00657386">
        <w:rPr>
          <w:rFonts w:asciiTheme="minorHAnsi" w:hAnsiTheme="minorHAnsi"/>
          <w:color w:val="auto"/>
          <w:sz w:val="24"/>
          <w:szCs w:val="24"/>
        </w:rPr>
        <w:t>a</w:t>
      </w:r>
      <w:r w:rsidRPr="00657386">
        <w:rPr>
          <w:rFonts w:asciiTheme="minorHAnsi" w:hAnsiTheme="minorHAnsi"/>
          <w:color w:val="auto"/>
          <w:sz w:val="24"/>
          <w:szCs w:val="24"/>
        </w:rPr>
        <w:t>t</w:t>
      </w:r>
      <w:r w:rsidRPr="00A03D6B">
        <w:rPr>
          <w:rFonts w:asciiTheme="minorHAnsi" w:hAnsiTheme="minorHAnsi"/>
          <w:i w:val="0"/>
          <w:color w:val="auto"/>
          <w:sz w:val="24"/>
          <w:szCs w:val="24"/>
        </w:rPr>
        <w:t xml:space="preserve"> http://www.ncsl.org/research/education/guns-on-campus-overview.aspx</w:t>
      </w:r>
      <w:r w:rsidR="00657386">
        <w:rPr>
          <w:rFonts w:asciiTheme="minorHAnsi" w:hAnsiTheme="minorHAnsi"/>
          <w:i w:val="0"/>
          <w:color w:val="auto"/>
          <w:sz w:val="24"/>
          <w:szCs w:val="24"/>
        </w:rPr>
        <w:t xml:space="preserve"> (May 5, 2017</w:t>
      </w:r>
      <w:r w:rsidRPr="00A03D6B">
        <w:rPr>
          <w:rFonts w:asciiTheme="minorHAnsi" w:hAnsiTheme="minorHAnsi"/>
          <w:i w:val="0"/>
          <w:color w:val="auto"/>
          <w:sz w:val="24"/>
          <w:szCs w:val="24"/>
        </w:rPr>
        <w:t>)</w:t>
      </w:r>
      <w:r w:rsidR="00657386">
        <w:rPr>
          <w:rFonts w:asciiTheme="minorHAnsi" w:hAnsiTheme="minorHAnsi"/>
          <w:i w:val="0"/>
          <w:color w:val="auto"/>
          <w:sz w:val="24"/>
          <w:szCs w:val="24"/>
        </w:rPr>
        <w:t xml:space="preserve">) </w:t>
      </w:r>
      <w:r w:rsidR="00893BD8" w:rsidRPr="00A03D6B">
        <w:rPr>
          <w:rFonts w:asciiTheme="minorHAnsi" w:hAnsiTheme="minorHAnsi"/>
          <w:i w:val="0"/>
          <w:color w:val="auto"/>
          <w:sz w:val="24"/>
          <w:szCs w:val="24"/>
        </w:rPr>
        <w:t>but</w:t>
      </w:r>
      <w:r w:rsidR="00DD531D" w:rsidRPr="00A03D6B">
        <w:rPr>
          <w:rFonts w:asciiTheme="minorHAnsi" w:hAnsiTheme="minorHAnsi"/>
          <w:i w:val="0"/>
          <w:color w:val="auto"/>
          <w:sz w:val="24"/>
          <w:szCs w:val="24"/>
        </w:rPr>
        <w:t xml:space="preserve"> </w:t>
      </w:r>
      <w:r w:rsidR="00371D1A">
        <w:rPr>
          <w:rFonts w:asciiTheme="minorHAnsi" w:hAnsiTheme="minorHAnsi"/>
          <w:i w:val="0"/>
          <w:color w:val="auto"/>
          <w:sz w:val="24"/>
          <w:szCs w:val="24"/>
        </w:rPr>
        <w:t>is a</w:t>
      </w:r>
      <w:r w:rsidR="00DD531D" w:rsidRPr="00A03D6B">
        <w:rPr>
          <w:rFonts w:asciiTheme="minorHAnsi" w:hAnsiTheme="minorHAnsi"/>
          <w:i w:val="0"/>
          <w:color w:val="auto"/>
          <w:sz w:val="24"/>
          <w:szCs w:val="24"/>
        </w:rPr>
        <w:t xml:space="preserve"> state that permit</w:t>
      </w:r>
      <w:r w:rsidR="00371D1A">
        <w:rPr>
          <w:rFonts w:asciiTheme="minorHAnsi" w:hAnsiTheme="minorHAnsi"/>
          <w:i w:val="0"/>
          <w:color w:val="auto"/>
          <w:sz w:val="24"/>
          <w:szCs w:val="24"/>
        </w:rPr>
        <w:t>s</w:t>
      </w:r>
      <w:r w:rsidR="00DD531D" w:rsidRPr="00A03D6B">
        <w:rPr>
          <w:rFonts w:asciiTheme="minorHAnsi" w:hAnsiTheme="minorHAnsi"/>
          <w:i w:val="0"/>
          <w:color w:val="auto"/>
          <w:sz w:val="24"/>
          <w:szCs w:val="24"/>
        </w:rPr>
        <w:t xml:space="preserve"> concealed weapons to be stored in a locked vehicle on campus</w:t>
      </w:r>
      <w:r w:rsidR="003162AA" w:rsidRPr="00A03D6B">
        <w:rPr>
          <w:rFonts w:asciiTheme="minorHAnsi" w:hAnsiTheme="minorHAnsi"/>
          <w:i w:val="0"/>
          <w:color w:val="auto"/>
          <w:sz w:val="24"/>
          <w:szCs w:val="24"/>
        </w:rPr>
        <w:t>.</w:t>
      </w:r>
    </w:p>
    <w:p w:rsidR="00371D1A" w:rsidRDefault="00657386" w:rsidP="00371D1A">
      <w:pPr>
        <w:pStyle w:val="Heading5"/>
        <w:numPr>
          <w:ilvl w:val="0"/>
          <w:numId w:val="0"/>
        </w:numPr>
        <w:ind w:left="2880"/>
        <w:rPr>
          <w:rFonts w:asciiTheme="minorHAnsi" w:hAnsiTheme="minorHAnsi"/>
          <w:color w:val="auto"/>
          <w:sz w:val="24"/>
          <w:szCs w:val="24"/>
        </w:rPr>
      </w:pPr>
      <w:r>
        <w:rPr>
          <w:rFonts w:asciiTheme="minorHAnsi" w:hAnsiTheme="minorHAnsi"/>
          <w:color w:val="auto"/>
          <w:sz w:val="24"/>
          <w:szCs w:val="24"/>
        </w:rPr>
        <w:t xml:space="preserve"> </w:t>
      </w:r>
    </w:p>
    <w:p w:rsidR="00657386" w:rsidRDefault="00893BD8" w:rsidP="00657386">
      <w:pPr>
        <w:pStyle w:val="Heading5"/>
        <w:numPr>
          <w:ilvl w:val="0"/>
          <w:numId w:val="0"/>
        </w:numPr>
        <w:ind w:left="2160"/>
        <w:rPr>
          <w:rFonts w:asciiTheme="minorHAnsi" w:hAnsiTheme="minorHAnsi"/>
          <w:color w:val="auto"/>
          <w:sz w:val="24"/>
          <w:szCs w:val="24"/>
        </w:rPr>
      </w:pPr>
      <w:r w:rsidRPr="00A03D6B">
        <w:rPr>
          <w:rFonts w:asciiTheme="minorHAnsi" w:hAnsiTheme="minorHAnsi"/>
          <w:color w:val="auto"/>
          <w:sz w:val="24"/>
          <w:szCs w:val="24"/>
        </w:rPr>
        <w:t>The statute</w:t>
      </w:r>
      <w:r w:rsidR="00D6358C" w:rsidRPr="00A03D6B">
        <w:rPr>
          <w:rFonts w:asciiTheme="minorHAnsi" w:hAnsiTheme="minorHAnsi"/>
          <w:color w:val="auto"/>
          <w:sz w:val="24"/>
          <w:szCs w:val="24"/>
        </w:rPr>
        <w:t xml:space="preserve"> for </w:t>
      </w:r>
      <w:r w:rsidR="00371D1A">
        <w:rPr>
          <w:rFonts w:asciiTheme="minorHAnsi" w:hAnsiTheme="minorHAnsi"/>
          <w:color w:val="auto"/>
          <w:sz w:val="24"/>
          <w:szCs w:val="24"/>
        </w:rPr>
        <w:t>w</w:t>
      </w:r>
      <w:r w:rsidR="00D6358C" w:rsidRPr="00A03D6B">
        <w:rPr>
          <w:rFonts w:asciiTheme="minorHAnsi" w:hAnsiTheme="minorHAnsi"/>
          <w:color w:val="auto"/>
          <w:sz w:val="24"/>
          <w:szCs w:val="24"/>
        </w:rPr>
        <w:t>eapons on campus or other educational property</w:t>
      </w:r>
      <w:r w:rsidRPr="00A03D6B">
        <w:rPr>
          <w:rFonts w:asciiTheme="minorHAnsi" w:hAnsiTheme="minorHAnsi"/>
          <w:color w:val="auto"/>
          <w:sz w:val="24"/>
          <w:szCs w:val="24"/>
        </w:rPr>
        <w:t xml:space="preserve"> covers </w:t>
      </w:r>
      <w:r w:rsidRPr="00D6358C">
        <w:rPr>
          <w:rFonts w:asciiTheme="minorHAnsi" w:hAnsiTheme="minorHAnsi"/>
          <w:color w:val="auto"/>
          <w:sz w:val="24"/>
          <w:szCs w:val="24"/>
        </w:rPr>
        <w:t>community colleges</w:t>
      </w:r>
      <w:r w:rsidR="00657386">
        <w:rPr>
          <w:rFonts w:asciiTheme="minorHAnsi" w:hAnsiTheme="minorHAnsi"/>
          <w:color w:val="auto"/>
          <w:sz w:val="24"/>
          <w:szCs w:val="24"/>
        </w:rPr>
        <w:t>,</w:t>
      </w:r>
      <w:r w:rsidRPr="00D6358C">
        <w:rPr>
          <w:rFonts w:asciiTheme="minorHAnsi" w:hAnsiTheme="minorHAnsi"/>
          <w:color w:val="auto"/>
          <w:sz w:val="24"/>
          <w:szCs w:val="24"/>
        </w:rPr>
        <w:t xml:space="preserve"> public or private schools</w:t>
      </w:r>
      <w:r w:rsidR="00D104CB">
        <w:rPr>
          <w:rFonts w:asciiTheme="minorHAnsi" w:hAnsiTheme="minorHAnsi"/>
          <w:color w:val="auto"/>
          <w:sz w:val="24"/>
          <w:szCs w:val="24"/>
        </w:rPr>
        <w:t>,</w:t>
      </w:r>
      <w:r w:rsidRPr="00D6358C">
        <w:rPr>
          <w:rFonts w:asciiTheme="minorHAnsi" w:hAnsiTheme="minorHAnsi"/>
          <w:color w:val="auto"/>
          <w:sz w:val="24"/>
          <w:szCs w:val="24"/>
        </w:rPr>
        <w:t xml:space="preserve"> and four-year institutions. </w:t>
      </w:r>
      <w:r w:rsidR="00657386" w:rsidRPr="00A03D6B">
        <w:rPr>
          <w:rFonts w:asciiTheme="minorHAnsi" w:hAnsiTheme="minorHAnsi"/>
          <w:color w:val="auto"/>
          <w:sz w:val="24"/>
          <w:szCs w:val="24"/>
        </w:rPr>
        <w:t>N.C. G</w:t>
      </w:r>
      <w:r w:rsidR="00657386" w:rsidRPr="005D0E75">
        <w:rPr>
          <w:rFonts w:asciiTheme="minorHAnsi" w:hAnsiTheme="minorHAnsi"/>
          <w:smallCaps/>
          <w:color w:val="auto"/>
          <w:sz w:val="24"/>
          <w:szCs w:val="24"/>
        </w:rPr>
        <w:t>en</w:t>
      </w:r>
      <w:r w:rsidR="00657386" w:rsidRPr="00A03D6B">
        <w:rPr>
          <w:rFonts w:asciiTheme="minorHAnsi" w:hAnsiTheme="minorHAnsi"/>
          <w:color w:val="auto"/>
          <w:sz w:val="24"/>
          <w:szCs w:val="24"/>
        </w:rPr>
        <w:t>. S</w:t>
      </w:r>
      <w:r w:rsidR="00657386" w:rsidRPr="005D0E75">
        <w:rPr>
          <w:rFonts w:asciiTheme="minorHAnsi" w:hAnsiTheme="minorHAnsi"/>
          <w:smallCaps/>
          <w:color w:val="auto"/>
          <w:sz w:val="24"/>
          <w:szCs w:val="24"/>
        </w:rPr>
        <w:t>tat</w:t>
      </w:r>
      <w:r w:rsidR="00657386" w:rsidRPr="00A03D6B">
        <w:rPr>
          <w:rFonts w:asciiTheme="minorHAnsi" w:hAnsiTheme="minorHAnsi"/>
          <w:color w:val="auto"/>
          <w:sz w:val="24"/>
          <w:szCs w:val="24"/>
        </w:rPr>
        <w:t xml:space="preserve">. </w:t>
      </w:r>
      <w:r w:rsidR="00657386">
        <w:rPr>
          <w:rFonts w:asciiTheme="minorHAnsi" w:hAnsiTheme="minorHAnsi" w:cstheme="minorHAnsi"/>
          <w:color w:val="auto"/>
          <w:sz w:val="24"/>
          <w:szCs w:val="24"/>
        </w:rPr>
        <w:t xml:space="preserve">§ </w:t>
      </w:r>
      <w:r w:rsidRPr="00D6358C">
        <w:rPr>
          <w:rFonts w:asciiTheme="minorHAnsi" w:hAnsiTheme="minorHAnsi"/>
          <w:color w:val="auto"/>
          <w:sz w:val="24"/>
          <w:szCs w:val="24"/>
        </w:rPr>
        <w:t>14-269.2(a)(1</w:t>
      </w:r>
      <w:r w:rsidR="00D6358C" w:rsidRPr="00D6358C">
        <w:rPr>
          <w:rFonts w:asciiTheme="minorHAnsi" w:hAnsiTheme="minorHAnsi"/>
          <w:color w:val="auto"/>
          <w:sz w:val="24"/>
          <w:szCs w:val="24"/>
        </w:rPr>
        <w:t>b</w:t>
      </w:r>
      <w:r w:rsidRPr="00D6358C">
        <w:rPr>
          <w:rFonts w:asciiTheme="minorHAnsi" w:hAnsiTheme="minorHAnsi"/>
          <w:color w:val="auto"/>
          <w:sz w:val="24"/>
          <w:szCs w:val="24"/>
        </w:rPr>
        <w:t>)</w:t>
      </w:r>
      <w:r w:rsidR="00657386">
        <w:rPr>
          <w:rFonts w:asciiTheme="minorHAnsi" w:hAnsiTheme="minorHAnsi"/>
          <w:color w:val="auto"/>
          <w:sz w:val="24"/>
          <w:szCs w:val="24"/>
        </w:rPr>
        <w:t xml:space="preserve"> (2016).</w:t>
      </w:r>
    </w:p>
    <w:p w:rsidR="00657386" w:rsidRDefault="00657386" w:rsidP="00657386">
      <w:pPr>
        <w:pStyle w:val="Heading5"/>
        <w:numPr>
          <w:ilvl w:val="0"/>
          <w:numId w:val="0"/>
        </w:numPr>
        <w:ind w:left="2160"/>
        <w:rPr>
          <w:rFonts w:asciiTheme="minorHAnsi" w:hAnsiTheme="minorHAnsi"/>
          <w:color w:val="auto"/>
          <w:sz w:val="24"/>
          <w:szCs w:val="24"/>
        </w:rPr>
      </w:pPr>
    </w:p>
    <w:p w:rsidR="00657386" w:rsidRDefault="00893BD8" w:rsidP="00657386">
      <w:pPr>
        <w:pStyle w:val="Heading5"/>
        <w:numPr>
          <w:ilvl w:val="0"/>
          <w:numId w:val="0"/>
        </w:numPr>
        <w:ind w:left="2160"/>
        <w:rPr>
          <w:rFonts w:asciiTheme="minorHAnsi" w:hAnsiTheme="minorHAnsi"/>
          <w:color w:val="auto"/>
          <w:sz w:val="24"/>
          <w:szCs w:val="24"/>
        </w:rPr>
      </w:pPr>
      <w:r w:rsidRPr="00D6358C">
        <w:rPr>
          <w:rFonts w:asciiTheme="minorHAnsi" w:hAnsiTheme="minorHAnsi"/>
          <w:color w:val="auto"/>
          <w:sz w:val="24"/>
          <w:szCs w:val="24"/>
        </w:rPr>
        <w:t xml:space="preserve">The statute </w:t>
      </w:r>
      <w:r w:rsidR="00371D1A">
        <w:rPr>
          <w:rFonts w:asciiTheme="minorHAnsi" w:hAnsiTheme="minorHAnsi"/>
          <w:color w:val="auto"/>
          <w:sz w:val="24"/>
          <w:szCs w:val="24"/>
        </w:rPr>
        <w:t>for w</w:t>
      </w:r>
      <w:r w:rsidR="00D6358C" w:rsidRPr="00D6358C">
        <w:rPr>
          <w:rFonts w:asciiTheme="minorHAnsi" w:hAnsiTheme="minorHAnsi"/>
          <w:color w:val="auto"/>
          <w:sz w:val="24"/>
          <w:szCs w:val="24"/>
        </w:rPr>
        <w:t xml:space="preserve">eapons on campus or other educational property </w:t>
      </w:r>
      <w:r w:rsidRPr="00D6358C">
        <w:rPr>
          <w:rFonts w:asciiTheme="minorHAnsi" w:hAnsiTheme="minorHAnsi"/>
          <w:color w:val="auto"/>
          <w:sz w:val="24"/>
          <w:szCs w:val="24"/>
        </w:rPr>
        <w:t xml:space="preserve">covers educational property including </w:t>
      </w:r>
      <w:r w:rsidR="00D6358C" w:rsidRPr="00D6358C">
        <w:rPr>
          <w:rFonts w:asciiTheme="minorHAnsi" w:hAnsiTheme="minorHAnsi"/>
          <w:color w:val="auto"/>
          <w:sz w:val="24"/>
          <w:szCs w:val="24"/>
        </w:rPr>
        <w:t xml:space="preserve">“[a]ny school building or </w:t>
      </w:r>
      <w:r w:rsidRPr="00D6358C">
        <w:rPr>
          <w:rFonts w:asciiTheme="minorHAnsi" w:hAnsiTheme="minorHAnsi"/>
          <w:color w:val="auto"/>
          <w:sz w:val="24"/>
          <w:szCs w:val="24"/>
        </w:rPr>
        <w:t xml:space="preserve">bus, </w:t>
      </w:r>
      <w:r w:rsidR="00D6358C" w:rsidRPr="00D6358C">
        <w:rPr>
          <w:rFonts w:asciiTheme="minorHAnsi" w:hAnsiTheme="minorHAnsi"/>
          <w:color w:val="auto"/>
          <w:sz w:val="24"/>
          <w:szCs w:val="24"/>
        </w:rPr>
        <w:t xml:space="preserve">school </w:t>
      </w:r>
      <w:r w:rsidRPr="00D6358C">
        <w:rPr>
          <w:rFonts w:asciiTheme="minorHAnsi" w:hAnsiTheme="minorHAnsi"/>
          <w:color w:val="auto"/>
          <w:sz w:val="24"/>
          <w:szCs w:val="24"/>
        </w:rPr>
        <w:t>campus</w:t>
      </w:r>
      <w:r w:rsidR="00D6358C" w:rsidRPr="00D6358C">
        <w:rPr>
          <w:rFonts w:asciiTheme="minorHAnsi" w:hAnsiTheme="minorHAnsi"/>
          <w:color w:val="auto"/>
          <w:sz w:val="24"/>
          <w:szCs w:val="24"/>
        </w:rPr>
        <w:t>,</w:t>
      </w:r>
      <w:r w:rsidRPr="00D6358C">
        <w:rPr>
          <w:rFonts w:asciiTheme="minorHAnsi" w:hAnsiTheme="minorHAnsi"/>
          <w:color w:val="auto"/>
          <w:sz w:val="24"/>
          <w:szCs w:val="24"/>
        </w:rPr>
        <w:t xml:space="preserve"> grounds,</w:t>
      </w:r>
      <w:r w:rsidR="00D6358C" w:rsidRPr="00D6358C">
        <w:rPr>
          <w:rFonts w:asciiTheme="minorHAnsi" w:hAnsiTheme="minorHAnsi"/>
          <w:color w:val="auto"/>
          <w:sz w:val="24"/>
          <w:szCs w:val="24"/>
        </w:rPr>
        <w:t xml:space="preserve"> recreational area, athletic field, o</w:t>
      </w:r>
      <w:r w:rsidRPr="00D6358C">
        <w:rPr>
          <w:rFonts w:asciiTheme="minorHAnsi" w:hAnsiTheme="minorHAnsi"/>
          <w:color w:val="auto"/>
          <w:sz w:val="24"/>
          <w:szCs w:val="24"/>
        </w:rPr>
        <w:t>r othe</w:t>
      </w:r>
      <w:r w:rsidR="00D6358C" w:rsidRPr="00D6358C">
        <w:rPr>
          <w:rFonts w:asciiTheme="minorHAnsi" w:hAnsiTheme="minorHAnsi"/>
          <w:color w:val="auto"/>
          <w:sz w:val="24"/>
          <w:szCs w:val="24"/>
        </w:rPr>
        <w:t>r</w:t>
      </w:r>
      <w:r w:rsidRPr="00D6358C">
        <w:rPr>
          <w:rFonts w:asciiTheme="minorHAnsi" w:hAnsiTheme="minorHAnsi"/>
          <w:color w:val="auto"/>
          <w:sz w:val="24"/>
          <w:szCs w:val="24"/>
        </w:rPr>
        <w:t xml:space="preserve"> property owned, used, or operated by</w:t>
      </w:r>
      <w:r w:rsidR="00D6358C" w:rsidRPr="00D6358C">
        <w:rPr>
          <w:rFonts w:asciiTheme="minorHAnsi" w:hAnsiTheme="minorHAnsi"/>
          <w:color w:val="auto"/>
          <w:sz w:val="24"/>
          <w:szCs w:val="24"/>
        </w:rPr>
        <w:t xml:space="preserve"> any …</w:t>
      </w:r>
      <w:r w:rsidRPr="00D6358C">
        <w:rPr>
          <w:rFonts w:asciiTheme="minorHAnsi" w:hAnsiTheme="minorHAnsi"/>
          <w:color w:val="auto"/>
          <w:sz w:val="24"/>
          <w:szCs w:val="24"/>
        </w:rPr>
        <w:t xml:space="preserve"> board of trustees</w:t>
      </w:r>
      <w:r w:rsidR="00D6358C" w:rsidRPr="00D6358C">
        <w:rPr>
          <w:rFonts w:asciiTheme="minorHAnsi" w:hAnsiTheme="minorHAnsi"/>
          <w:color w:val="auto"/>
          <w:sz w:val="24"/>
          <w:szCs w:val="24"/>
        </w:rPr>
        <w:t>….”</w:t>
      </w:r>
      <w:r w:rsidRPr="00D6358C">
        <w:rPr>
          <w:rFonts w:asciiTheme="minorHAnsi" w:hAnsiTheme="minorHAnsi"/>
          <w:color w:val="auto"/>
          <w:sz w:val="24"/>
          <w:szCs w:val="24"/>
        </w:rPr>
        <w:t xml:space="preserve"> </w:t>
      </w:r>
      <w:r w:rsidR="00657386" w:rsidRPr="00A03D6B">
        <w:rPr>
          <w:rFonts w:asciiTheme="minorHAnsi" w:hAnsiTheme="minorHAnsi"/>
          <w:color w:val="auto"/>
          <w:sz w:val="24"/>
          <w:szCs w:val="24"/>
        </w:rPr>
        <w:t>N.C. G</w:t>
      </w:r>
      <w:r w:rsidR="00657386" w:rsidRPr="005D0E75">
        <w:rPr>
          <w:rFonts w:asciiTheme="minorHAnsi" w:hAnsiTheme="minorHAnsi"/>
          <w:smallCaps/>
          <w:color w:val="auto"/>
          <w:sz w:val="24"/>
          <w:szCs w:val="24"/>
        </w:rPr>
        <w:t>en</w:t>
      </w:r>
      <w:r w:rsidR="00657386" w:rsidRPr="00A03D6B">
        <w:rPr>
          <w:rFonts w:asciiTheme="minorHAnsi" w:hAnsiTheme="minorHAnsi"/>
          <w:color w:val="auto"/>
          <w:sz w:val="24"/>
          <w:szCs w:val="24"/>
        </w:rPr>
        <w:t>. S</w:t>
      </w:r>
      <w:r w:rsidR="00657386" w:rsidRPr="005D0E75">
        <w:rPr>
          <w:rFonts w:asciiTheme="minorHAnsi" w:hAnsiTheme="minorHAnsi"/>
          <w:smallCaps/>
          <w:color w:val="auto"/>
          <w:sz w:val="24"/>
          <w:szCs w:val="24"/>
        </w:rPr>
        <w:t>tat</w:t>
      </w:r>
      <w:r w:rsidR="00657386" w:rsidRPr="00A03D6B">
        <w:rPr>
          <w:rFonts w:asciiTheme="minorHAnsi" w:hAnsiTheme="minorHAnsi"/>
          <w:color w:val="auto"/>
          <w:sz w:val="24"/>
          <w:szCs w:val="24"/>
        </w:rPr>
        <w:t xml:space="preserve">. </w:t>
      </w:r>
      <w:r w:rsidR="00657386">
        <w:rPr>
          <w:rFonts w:asciiTheme="minorHAnsi" w:hAnsiTheme="minorHAnsi" w:cstheme="minorHAnsi"/>
          <w:color w:val="auto"/>
          <w:sz w:val="24"/>
          <w:szCs w:val="24"/>
        </w:rPr>
        <w:t xml:space="preserve">§ </w:t>
      </w:r>
      <w:r w:rsidRPr="00D6358C">
        <w:rPr>
          <w:rFonts w:asciiTheme="minorHAnsi" w:hAnsiTheme="minorHAnsi"/>
          <w:color w:val="auto"/>
          <w:sz w:val="24"/>
          <w:szCs w:val="24"/>
        </w:rPr>
        <w:t>14-269.2(a)(1)</w:t>
      </w:r>
      <w:r w:rsidR="00B76595">
        <w:rPr>
          <w:rFonts w:asciiTheme="minorHAnsi" w:hAnsiTheme="minorHAnsi"/>
          <w:color w:val="auto"/>
          <w:sz w:val="24"/>
          <w:szCs w:val="24"/>
        </w:rPr>
        <w:t xml:space="preserve"> (2016).</w:t>
      </w:r>
    </w:p>
    <w:p w:rsidR="00657386" w:rsidRDefault="00657386" w:rsidP="00657386">
      <w:pPr>
        <w:pStyle w:val="Heading5"/>
        <w:numPr>
          <w:ilvl w:val="0"/>
          <w:numId w:val="0"/>
        </w:numPr>
        <w:ind w:left="2160"/>
        <w:rPr>
          <w:rFonts w:asciiTheme="minorHAnsi" w:hAnsiTheme="minorHAnsi"/>
          <w:color w:val="auto"/>
          <w:sz w:val="24"/>
          <w:szCs w:val="24"/>
        </w:rPr>
      </w:pPr>
    </w:p>
    <w:p w:rsidR="00657386" w:rsidRDefault="00657386" w:rsidP="00657386">
      <w:pPr>
        <w:pStyle w:val="Heading5"/>
        <w:numPr>
          <w:ilvl w:val="0"/>
          <w:numId w:val="0"/>
        </w:numPr>
        <w:ind w:left="2160"/>
        <w:rPr>
          <w:rFonts w:asciiTheme="minorHAnsi" w:hAnsiTheme="minorHAnsi"/>
          <w:color w:val="auto"/>
          <w:sz w:val="24"/>
          <w:szCs w:val="24"/>
        </w:rPr>
      </w:pPr>
      <w:r w:rsidRPr="00A03D6B">
        <w:rPr>
          <w:rFonts w:asciiTheme="minorHAnsi" w:hAnsiTheme="minorHAnsi"/>
          <w:color w:val="auto"/>
          <w:sz w:val="24"/>
          <w:szCs w:val="24"/>
        </w:rPr>
        <w:t>N.C. G</w:t>
      </w:r>
      <w:r w:rsidRPr="005D0E75">
        <w:rPr>
          <w:rFonts w:asciiTheme="minorHAnsi" w:hAnsiTheme="minorHAnsi"/>
          <w:smallCaps/>
          <w:color w:val="auto"/>
          <w:sz w:val="24"/>
          <w:szCs w:val="24"/>
        </w:rPr>
        <w:t>en</w:t>
      </w:r>
      <w:r w:rsidRPr="00A03D6B">
        <w:rPr>
          <w:rFonts w:asciiTheme="minorHAnsi" w:hAnsiTheme="minorHAnsi"/>
          <w:color w:val="auto"/>
          <w:sz w:val="24"/>
          <w:szCs w:val="24"/>
        </w:rPr>
        <w:t>. S</w:t>
      </w:r>
      <w:r w:rsidRPr="005D0E75">
        <w:rPr>
          <w:rFonts w:asciiTheme="minorHAnsi" w:hAnsiTheme="minorHAnsi"/>
          <w:smallCaps/>
          <w:color w:val="auto"/>
          <w:sz w:val="24"/>
          <w:szCs w:val="24"/>
        </w:rPr>
        <w:t>tat</w:t>
      </w:r>
      <w:r w:rsidRPr="00A03D6B">
        <w:rPr>
          <w:rFonts w:asciiTheme="minorHAnsi" w:hAnsiTheme="minorHAnsi"/>
          <w:color w:val="auto"/>
          <w:sz w:val="24"/>
          <w:szCs w:val="24"/>
        </w:rPr>
        <w:t xml:space="preserve">. </w:t>
      </w:r>
      <w:r>
        <w:rPr>
          <w:rFonts w:asciiTheme="minorHAnsi" w:hAnsiTheme="minorHAnsi" w:cstheme="minorHAnsi"/>
          <w:color w:val="auto"/>
          <w:sz w:val="24"/>
          <w:szCs w:val="24"/>
        </w:rPr>
        <w:t xml:space="preserve">§ </w:t>
      </w:r>
      <w:r w:rsidR="006B3AB7" w:rsidRPr="00D6358C">
        <w:rPr>
          <w:rFonts w:asciiTheme="minorHAnsi" w:hAnsiTheme="minorHAnsi"/>
          <w:color w:val="auto"/>
          <w:sz w:val="24"/>
          <w:szCs w:val="24"/>
        </w:rPr>
        <w:t>14-269</w:t>
      </w:r>
      <w:r w:rsidR="00893BD8" w:rsidRPr="00D6358C">
        <w:rPr>
          <w:rFonts w:asciiTheme="minorHAnsi" w:hAnsiTheme="minorHAnsi"/>
          <w:color w:val="auto"/>
          <w:sz w:val="24"/>
          <w:szCs w:val="24"/>
        </w:rPr>
        <w:t>.</w:t>
      </w:r>
      <w:r w:rsidR="00D6358C">
        <w:rPr>
          <w:rFonts w:asciiTheme="minorHAnsi" w:hAnsiTheme="minorHAnsi"/>
          <w:color w:val="auto"/>
          <w:sz w:val="24"/>
          <w:szCs w:val="24"/>
        </w:rPr>
        <w:t>2</w:t>
      </w:r>
      <w:r w:rsidR="00893BD8" w:rsidRPr="00D6358C">
        <w:rPr>
          <w:rFonts w:asciiTheme="minorHAnsi" w:hAnsiTheme="minorHAnsi"/>
          <w:color w:val="auto"/>
          <w:sz w:val="24"/>
          <w:szCs w:val="24"/>
        </w:rPr>
        <w:t xml:space="preserve"> </w:t>
      </w:r>
      <w:r w:rsidR="00D6358C">
        <w:rPr>
          <w:rFonts w:asciiTheme="minorHAnsi" w:hAnsiTheme="minorHAnsi"/>
          <w:color w:val="auto"/>
          <w:sz w:val="24"/>
          <w:szCs w:val="24"/>
        </w:rPr>
        <w:t>delineates categories of</w:t>
      </w:r>
      <w:r w:rsidR="00893BD8" w:rsidRPr="00D6358C">
        <w:rPr>
          <w:rFonts w:asciiTheme="minorHAnsi" w:hAnsiTheme="minorHAnsi"/>
          <w:color w:val="auto"/>
          <w:sz w:val="24"/>
          <w:szCs w:val="24"/>
        </w:rPr>
        <w:t xml:space="preserve"> felo</w:t>
      </w:r>
      <w:r w:rsidR="00D6358C">
        <w:rPr>
          <w:rFonts w:asciiTheme="minorHAnsi" w:hAnsiTheme="minorHAnsi"/>
          <w:color w:val="auto"/>
          <w:sz w:val="24"/>
          <w:szCs w:val="24"/>
        </w:rPr>
        <w:t>nies and misdemeanors</w:t>
      </w:r>
      <w:r w:rsidR="00893BD8" w:rsidRPr="00D6358C">
        <w:rPr>
          <w:rFonts w:asciiTheme="minorHAnsi" w:hAnsiTheme="minorHAnsi"/>
          <w:color w:val="auto"/>
          <w:sz w:val="24"/>
          <w:szCs w:val="24"/>
        </w:rPr>
        <w:t xml:space="preserve"> to possess</w:t>
      </w:r>
      <w:r w:rsidR="00D6358C">
        <w:rPr>
          <w:rFonts w:asciiTheme="minorHAnsi" w:hAnsiTheme="minorHAnsi"/>
          <w:color w:val="auto"/>
          <w:sz w:val="24"/>
          <w:szCs w:val="24"/>
        </w:rPr>
        <w:t xml:space="preserve"> </w:t>
      </w:r>
      <w:r w:rsidR="00893BD8" w:rsidRPr="00D6358C">
        <w:rPr>
          <w:rFonts w:asciiTheme="minorHAnsi" w:hAnsiTheme="minorHAnsi"/>
          <w:color w:val="auto"/>
          <w:sz w:val="24"/>
          <w:szCs w:val="24"/>
        </w:rPr>
        <w:t>or carry certain items</w:t>
      </w:r>
      <w:r w:rsidR="00D6358C">
        <w:rPr>
          <w:rFonts w:asciiTheme="minorHAnsi" w:hAnsiTheme="minorHAnsi"/>
          <w:color w:val="auto"/>
          <w:sz w:val="24"/>
          <w:szCs w:val="24"/>
        </w:rPr>
        <w:t xml:space="preserve"> and also provides for </w:t>
      </w:r>
      <w:r w:rsidR="00D6358C" w:rsidRPr="004F35EB">
        <w:rPr>
          <w:rFonts w:asciiTheme="minorHAnsi" w:hAnsiTheme="minorHAnsi"/>
          <w:color w:val="auto"/>
          <w:sz w:val="24"/>
          <w:szCs w:val="24"/>
        </w:rPr>
        <w:t>various exceptions to the statutory prohibitions.</w:t>
      </w:r>
    </w:p>
    <w:p w:rsidR="00657386" w:rsidRDefault="00657386" w:rsidP="00657386">
      <w:pPr>
        <w:pStyle w:val="Heading5"/>
        <w:numPr>
          <w:ilvl w:val="0"/>
          <w:numId w:val="0"/>
        </w:numPr>
        <w:ind w:left="2160"/>
        <w:rPr>
          <w:rFonts w:asciiTheme="minorHAnsi" w:hAnsiTheme="minorHAnsi"/>
          <w:color w:val="auto"/>
          <w:sz w:val="24"/>
          <w:szCs w:val="24"/>
        </w:rPr>
      </w:pPr>
    </w:p>
    <w:p w:rsidR="004F35EB" w:rsidRPr="004F35EB" w:rsidRDefault="004F35EB" w:rsidP="00657386">
      <w:pPr>
        <w:pStyle w:val="Heading5"/>
        <w:numPr>
          <w:ilvl w:val="0"/>
          <w:numId w:val="0"/>
        </w:numPr>
        <w:ind w:left="2160"/>
        <w:rPr>
          <w:rFonts w:asciiTheme="minorHAnsi" w:hAnsiTheme="minorHAnsi"/>
          <w:color w:val="auto"/>
          <w:sz w:val="24"/>
          <w:szCs w:val="24"/>
        </w:rPr>
      </w:pPr>
      <w:r w:rsidRPr="004F35EB">
        <w:rPr>
          <w:rFonts w:asciiTheme="minorHAnsi" w:hAnsiTheme="minorHAnsi"/>
          <w:color w:val="auto"/>
          <w:sz w:val="24"/>
          <w:szCs w:val="24"/>
        </w:rPr>
        <w:t>The</w:t>
      </w:r>
      <w:r w:rsidR="00D104CB">
        <w:rPr>
          <w:rFonts w:asciiTheme="minorHAnsi" w:hAnsiTheme="minorHAnsi"/>
          <w:color w:val="auto"/>
          <w:sz w:val="24"/>
          <w:szCs w:val="24"/>
        </w:rPr>
        <w:t xml:space="preserve"> most relevant exceptions for purposes of community college campus security are the</w:t>
      </w:r>
      <w:r w:rsidRPr="004F35EB">
        <w:rPr>
          <w:rFonts w:asciiTheme="minorHAnsi" w:hAnsiTheme="minorHAnsi"/>
          <w:color w:val="auto"/>
          <w:sz w:val="24"/>
          <w:szCs w:val="24"/>
        </w:rPr>
        <w:t xml:space="preserve"> provisions banning weapons on educational property </w:t>
      </w:r>
      <w:r w:rsidR="00D104CB">
        <w:rPr>
          <w:rFonts w:asciiTheme="minorHAnsi" w:hAnsiTheme="minorHAnsi"/>
          <w:color w:val="auto"/>
          <w:sz w:val="24"/>
          <w:szCs w:val="24"/>
        </w:rPr>
        <w:t xml:space="preserve">which </w:t>
      </w:r>
      <w:r w:rsidRPr="004F35EB">
        <w:rPr>
          <w:rFonts w:asciiTheme="minorHAnsi" w:hAnsiTheme="minorHAnsi"/>
          <w:color w:val="auto"/>
          <w:sz w:val="24"/>
          <w:szCs w:val="24"/>
        </w:rPr>
        <w:t>“shall not apply to a person who has a concealed handgun permit that is valid … or who is exempt from obtaining a permit …, if any of the</w:t>
      </w:r>
      <w:r w:rsidR="00B76595">
        <w:rPr>
          <w:rFonts w:asciiTheme="minorHAnsi" w:hAnsiTheme="minorHAnsi"/>
          <w:color w:val="auto"/>
          <w:sz w:val="24"/>
          <w:szCs w:val="24"/>
        </w:rPr>
        <w:t xml:space="preserve"> following conditions are met:</w:t>
      </w:r>
    </w:p>
    <w:p w:rsidR="004F35EB" w:rsidRPr="00657386" w:rsidRDefault="004F35EB" w:rsidP="00657386">
      <w:pPr>
        <w:pStyle w:val="Heading4"/>
        <w:numPr>
          <w:ilvl w:val="0"/>
          <w:numId w:val="0"/>
        </w:numPr>
        <w:ind w:left="2880"/>
        <w:rPr>
          <w:rFonts w:asciiTheme="minorHAnsi" w:hAnsiTheme="minorHAnsi"/>
          <w:i w:val="0"/>
          <w:color w:val="auto"/>
          <w:sz w:val="24"/>
          <w:szCs w:val="24"/>
        </w:rPr>
      </w:pPr>
      <w:r w:rsidRPr="00657386">
        <w:rPr>
          <w:rFonts w:asciiTheme="minorHAnsi" w:hAnsiTheme="minorHAnsi"/>
          <w:i w:val="0"/>
          <w:color w:val="auto"/>
          <w:sz w:val="24"/>
          <w:szCs w:val="24"/>
        </w:rPr>
        <w:t xml:space="preserve">“(1) The person has a handgun in a closed compartment or container within the person's locked vehicle or in a locked container securely affixed to the person's vehicle and only unlocks the vehicle to enter or exit the vehicle while the firearm remains in the closed compartment at all times and immediately locks the vehicle following the entrance or exit. </w:t>
      </w:r>
    </w:p>
    <w:p w:rsidR="004F35EB" w:rsidRPr="00657386" w:rsidRDefault="004F35EB" w:rsidP="00657386">
      <w:pPr>
        <w:pStyle w:val="Heading4"/>
        <w:numPr>
          <w:ilvl w:val="0"/>
          <w:numId w:val="0"/>
        </w:numPr>
        <w:ind w:left="2880"/>
        <w:rPr>
          <w:rFonts w:asciiTheme="minorHAnsi" w:hAnsiTheme="minorHAnsi"/>
          <w:i w:val="0"/>
          <w:color w:val="auto"/>
          <w:sz w:val="24"/>
          <w:szCs w:val="24"/>
        </w:rPr>
      </w:pPr>
      <w:r w:rsidRPr="00657386">
        <w:rPr>
          <w:rFonts w:asciiTheme="minorHAnsi" w:hAnsiTheme="minorHAnsi"/>
          <w:i w:val="0"/>
          <w:color w:val="auto"/>
          <w:sz w:val="24"/>
          <w:szCs w:val="24"/>
        </w:rPr>
        <w:lastRenderedPageBreak/>
        <w:t xml:space="preserve">(2) The person has a handgun concealed on the person and the person remains in the locked vehicle and only unlocks the vehicle to allow the entrance or exit of another person. </w:t>
      </w:r>
    </w:p>
    <w:p w:rsidR="004F35EB" w:rsidRPr="00657386" w:rsidRDefault="004F35EB" w:rsidP="00657386">
      <w:pPr>
        <w:pStyle w:val="Heading4"/>
        <w:numPr>
          <w:ilvl w:val="0"/>
          <w:numId w:val="0"/>
        </w:numPr>
        <w:ind w:left="2880"/>
        <w:rPr>
          <w:rFonts w:asciiTheme="minorHAnsi" w:hAnsiTheme="minorHAnsi"/>
          <w:i w:val="0"/>
          <w:color w:val="auto"/>
          <w:sz w:val="24"/>
          <w:szCs w:val="24"/>
        </w:rPr>
      </w:pPr>
      <w:r w:rsidRPr="00657386">
        <w:rPr>
          <w:rFonts w:asciiTheme="minorHAnsi" w:hAnsiTheme="minorHAnsi"/>
          <w:i w:val="0"/>
          <w:color w:val="auto"/>
          <w:sz w:val="24"/>
          <w:szCs w:val="24"/>
        </w:rPr>
        <w:t xml:space="preserve">(3) The person is within a locked vehicle and removes the handgun from concealment only for the amount of time reasonably necessary to do either of the following: </w:t>
      </w:r>
    </w:p>
    <w:p w:rsidR="004F35EB" w:rsidRPr="00657386" w:rsidRDefault="004F35EB" w:rsidP="00B76595">
      <w:pPr>
        <w:pStyle w:val="Heading4"/>
        <w:numPr>
          <w:ilvl w:val="0"/>
          <w:numId w:val="0"/>
        </w:numPr>
        <w:ind w:left="3240"/>
        <w:rPr>
          <w:rFonts w:asciiTheme="minorHAnsi" w:hAnsiTheme="minorHAnsi"/>
          <w:i w:val="0"/>
          <w:color w:val="auto"/>
          <w:sz w:val="24"/>
          <w:szCs w:val="24"/>
        </w:rPr>
      </w:pPr>
      <w:r w:rsidRPr="00657386">
        <w:rPr>
          <w:rFonts w:asciiTheme="minorHAnsi" w:hAnsiTheme="minorHAnsi"/>
          <w:i w:val="0"/>
          <w:color w:val="auto"/>
          <w:sz w:val="24"/>
          <w:szCs w:val="24"/>
        </w:rPr>
        <w:t xml:space="preserve">a. Move the handgun from concealment on the person to a closed compartment or container within the vehicle. </w:t>
      </w:r>
    </w:p>
    <w:p w:rsidR="00B76595" w:rsidRDefault="004F35EB" w:rsidP="00B76595">
      <w:pPr>
        <w:pStyle w:val="Heading4"/>
        <w:numPr>
          <w:ilvl w:val="0"/>
          <w:numId w:val="0"/>
        </w:numPr>
        <w:ind w:left="3240"/>
        <w:rPr>
          <w:rFonts w:asciiTheme="minorHAnsi" w:hAnsiTheme="minorHAnsi"/>
          <w:i w:val="0"/>
          <w:color w:val="auto"/>
          <w:sz w:val="24"/>
          <w:szCs w:val="24"/>
        </w:rPr>
      </w:pPr>
      <w:r w:rsidRPr="00657386">
        <w:rPr>
          <w:rFonts w:asciiTheme="minorHAnsi" w:hAnsiTheme="minorHAnsi"/>
          <w:i w:val="0"/>
          <w:color w:val="auto"/>
          <w:sz w:val="24"/>
          <w:szCs w:val="24"/>
        </w:rPr>
        <w:t>b. Move the handgun from within a closed compartment or container within the vehicle</w:t>
      </w:r>
      <w:r w:rsidR="00B76595">
        <w:rPr>
          <w:rFonts w:asciiTheme="minorHAnsi" w:hAnsiTheme="minorHAnsi"/>
          <w:i w:val="0"/>
          <w:color w:val="auto"/>
          <w:sz w:val="24"/>
          <w:szCs w:val="24"/>
        </w:rPr>
        <w:t xml:space="preserve"> to concealment on the person.”</w:t>
      </w:r>
    </w:p>
    <w:p w:rsidR="004F35EB" w:rsidRPr="00657386" w:rsidRDefault="00657386" w:rsidP="00B76595">
      <w:pPr>
        <w:pStyle w:val="Heading4"/>
        <w:numPr>
          <w:ilvl w:val="0"/>
          <w:numId w:val="0"/>
        </w:numPr>
        <w:ind w:left="2160"/>
        <w:rPr>
          <w:rFonts w:asciiTheme="minorHAnsi" w:hAnsiTheme="minorHAnsi"/>
          <w:i w:val="0"/>
          <w:color w:val="auto"/>
          <w:sz w:val="24"/>
          <w:szCs w:val="24"/>
        </w:rPr>
      </w:pPr>
      <w:r w:rsidRPr="00657386">
        <w:rPr>
          <w:rFonts w:asciiTheme="minorHAnsi" w:hAnsiTheme="minorHAnsi"/>
          <w:i w:val="0"/>
          <w:color w:val="auto"/>
          <w:sz w:val="24"/>
          <w:szCs w:val="24"/>
        </w:rPr>
        <w:t>N.C. G</w:t>
      </w:r>
      <w:r w:rsidRPr="00657386">
        <w:rPr>
          <w:rFonts w:asciiTheme="minorHAnsi" w:hAnsiTheme="minorHAnsi"/>
          <w:i w:val="0"/>
          <w:smallCaps/>
          <w:color w:val="auto"/>
          <w:sz w:val="24"/>
          <w:szCs w:val="24"/>
        </w:rPr>
        <w:t>en</w:t>
      </w:r>
      <w:r w:rsidRPr="00657386">
        <w:rPr>
          <w:rFonts w:asciiTheme="minorHAnsi" w:hAnsiTheme="minorHAnsi"/>
          <w:i w:val="0"/>
          <w:color w:val="auto"/>
          <w:sz w:val="24"/>
          <w:szCs w:val="24"/>
        </w:rPr>
        <w:t>. S</w:t>
      </w:r>
      <w:r w:rsidRPr="00657386">
        <w:rPr>
          <w:rFonts w:asciiTheme="minorHAnsi" w:hAnsiTheme="minorHAnsi"/>
          <w:i w:val="0"/>
          <w:smallCaps/>
          <w:color w:val="auto"/>
          <w:sz w:val="24"/>
          <w:szCs w:val="24"/>
        </w:rPr>
        <w:t>tat</w:t>
      </w:r>
      <w:r w:rsidRPr="00657386">
        <w:rPr>
          <w:rFonts w:asciiTheme="minorHAnsi" w:hAnsiTheme="minorHAnsi"/>
          <w:i w:val="0"/>
          <w:color w:val="auto"/>
          <w:sz w:val="24"/>
          <w:szCs w:val="24"/>
        </w:rPr>
        <w:t xml:space="preserve">. </w:t>
      </w:r>
      <w:r w:rsidRPr="00657386">
        <w:rPr>
          <w:rFonts w:asciiTheme="minorHAnsi" w:hAnsiTheme="minorHAnsi" w:cstheme="minorHAnsi"/>
          <w:i w:val="0"/>
          <w:color w:val="auto"/>
          <w:sz w:val="24"/>
          <w:szCs w:val="24"/>
        </w:rPr>
        <w:t xml:space="preserve">§ </w:t>
      </w:r>
      <w:r w:rsidR="004F35EB" w:rsidRPr="00657386">
        <w:rPr>
          <w:rFonts w:asciiTheme="minorHAnsi" w:hAnsiTheme="minorHAnsi"/>
          <w:i w:val="0"/>
          <w:color w:val="auto"/>
          <w:sz w:val="24"/>
          <w:szCs w:val="24"/>
        </w:rPr>
        <w:t>14-269.2(k)</w:t>
      </w:r>
      <w:r w:rsidR="00B76595">
        <w:rPr>
          <w:rFonts w:asciiTheme="minorHAnsi" w:hAnsiTheme="minorHAnsi"/>
          <w:i w:val="0"/>
          <w:color w:val="auto"/>
          <w:sz w:val="24"/>
          <w:szCs w:val="24"/>
        </w:rPr>
        <w:t>(2016).</w:t>
      </w:r>
    </w:p>
    <w:p w:rsidR="00657386" w:rsidRDefault="00657386" w:rsidP="00657386">
      <w:pPr>
        <w:pStyle w:val="Heading5"/>
        <w:numPr>
          <w:ilvl w:val="0"/>
          <w:numId w:val="0"/>
        </w:numPr>
        <w:rPr>
          <w:rFonts w:asciiTheme="minorHAnsi" w:hAnsiTheme="minorHAnsi"/>
          <w:color w:val="auto"/>
          <w:sz w:val="24"/>
          <w:szCs w:val="24"/>
        </w:rPr>
      </w:pPr>
    </w:p>
    <w:p w:rsidR="004F35EB" w:rsidRPr="00741E01" w:rsidRDefault="004F35EB" w:rsidP="00B76595">
      <w:pPr>
        <w:pStyle w:val="Heading5"/>
        <w:numPr>
          <w:ilvl w:val="0"/>
          <w:numId w:val="0"/>
        </w:numPr>
        <w:ind w:left="2160"/>
        <w:rPr>
          <w:rFonts w:asciiTheme="minorHAnsi" w:hAnsiTheme="minorHAnsi"/>
          <w:color w:val="auto"/>
          <w:sz w:val="24"/>
          <w:szCs w:val="24"/>
        </w:rPr>
      </w:pPr>
      <w:r w:rsidRPr="00741E01">
        <w:rPr>
          <w:rFonts w:asciiTheme="minorHAnsi" w:hAnsiTheme="minorHAnsi"/>
          <w:color w:val="auto"/>
          <w:sz w:val="24"/>
          <w:szCs w:val="24"/>
        </w:rPr>
        <w:t>“[A] person who was authorized to have a concealed handgun in a locked vehicle pursuant to [</w:t>
      </w:r>
      <w:r w:rsidR="00657386" w:rsidRPr="00A03D6B">
        <w:rPr>
          <w:rFonts w:asciiTheme="minorHAnsi" w:hAnsiTheme="minorHAnsi"/>
          <w:color w:val="auto"/>
          <w:sz w:val="24"/>
          <w:szCs w:val="24"/>
        </w:rPr>
        <w:t>N.C. G</w:t>
      </w:r>
      <w:r w:rsidR="00657386" w:rsidRPr="005D0E75">
        <w:rPr>
          <w:rFonts w:asciiTheme="minorHAnsi" w:hAnsiTheme="minorHAnsi"/>
          <w:smallCaps/>
          <w:color w:val="auto"/>
          <w:sz w:val="24"/>
          <w:szCs w:val="24"/>
        </w:rPr>
        <w:t>en</w:t>
      </w:r>
      <w:r w:rsidR="00657386" w:rsidRPr="00A03D6B">
        <w:rPr>
          <w:rFonts w:asciiTheme="minorHAnsi" w:hAnsiTheme="minorHAnsi"/>
          <w:color w:val="auto"/>
          <w:sz w:val="24"/>
          <w:szCs w:val="24"/>
        </w:rPr>
        <w:t>. S</w:t>
      </w:r>
      <w:r w:rsidR="00657386" w:rsidRPr="005D0E75">
        <w:rPr>
          <w:rFonts w:asciiTheme="minorHAnsi" w:hAnsiTheme="minorHAnsi"/>
          <w:smallCaps/>
          <w:color w:val="auto"/>
          <w:sz w:val="24"/>
          <w:szCs w:val="24"/>
        </w:rPr>
        <w:t>tat</w:t>
      </w:r>
      <w:r w:rsidR="00657386" w:rsidRPr="00A03D6B">
        <w:rPr>
          <w:rFonts w:asciiTheme="minorHAnsi" w:hAnsiTheme="minorHAnsi"/>
          <w:color w:val="auto"/>
          <w:sz w:val="24"/>
          <w:szCs w:val="24"/>
        </w:rPr>
        <w:t xml:space="preserve">. </w:t>
      </w:r>
      <w:r w:rsidR="00657386">
        <w:rPr>
          <w:rFonts w:asciiTheme="minorHAnsi" w:hAnsiTheme="minorHAnsi" w:cstheme="minorHAnsi"/>
          <w:color w:val="auto"/>
          <w:sz w:val="24"/>
          <w:szCs w:val="24"/>
        </w:rPr>
        <w:t xml:space="preserve">§ </w:t>
      </w:r>
      <w:r w:rsidRPr="00741E01">
        <w:rPr>
          <w:rFonts w:asciiTheme="minorHAnsi" w:hAnsiTheme="minorHAnsi"/>
          <w:color w:val="auto"/>
          <w:sz w:val="24"/>
          <w:szCs w:val="24"/>
        </w:rPr>
        <w:t xml:space="preserve">14-269.2] subsection (k) … and removed the handgun from the vehicle only </w:t>
      </w:r>
      <w:r w:rsidR="00B76595">
        <w:rPr>
          <w:rFonts w:asciiTheme="minorHAnsi" w:hAnsiTheme="minorHAnsi"/>
          <w:color w:val="auto"/>
          <w:sz w:val="24"/>
          <w:szCs w:val="24"/>
        </w:rPr>
        <w:t xml:space="preserve">in </w:t>
      </w:r>
      <w:r w:rsidRPr="00741E01">
        <w:rPr>
          <w:rFonts w:asciiTheme="minorHAnsi" w:hAnsiTheme="minorHAnsi"/>
          <w:color w:val="auto"/>
          <w:sz w:val="24"/>
          <w:szCs w:val="24"/>
        </w:rPr>
        <w:t>response to a threatening situation in which deadly force was justified” has an affirmative defense to prosecution</w:t>
      </w:r>
      <w:r w:rsidR="00B76595">
        <w:rPr>
          <w:rFonts w:asciiTheme="minorHAnsi" w:hAnsiTheme="minorHAnsi"/>
          <w:color w:val="auto"/>
          <w:sz w:val="24"/>
          <w:szCs w:val="24"/>
        </w:rPr>
        <w:t>.</w:t>
      </w:r>
      <w:r w:rsidRPr="00741E01">
        <w:rPr>
          <w:rFonts w:asciiTheme="minorHAnsi" w:hAnsiTheme="minorHAnsi"/>
          <w:color w:val="auto"/>
          <w:sz w:val="24"/>
          <w:szCs w:val="24"/>
        </w:rPr>
        <w:t xml:space="preserve"> </w:t>
      </w:r>
      <w:r w:rsidR="00657386" w:rsidRPr="00A03D6B">
        <w:rPr>
          <w:rFonts w:asciiTheme="minorHAnsi" w:hAnsiTheme="minorHAnsi"/>
          <w:color w:val="auto"/>
          <w:sz w:val="24"/>
          <w:szCs w:val="24"/>
        </w:rPr>
        <w:t>N.C. G</w:t>
      </w:r>
      <w:r w:rsidR="00657386" w:rsidRPr="005D0E75">
        <w:rPr>
          <w:rFonts w:asciiTheme="minorHAnsi" w:hAnsiTheme="minorHAnsi"/>
          <w:smallCaps/>
          <w:color w:val="auto"/>
          <w:sz w:val="24"/>
          <w:szCs w:val="24"/>
        </w:rPr>
        <w:t>en</w:t>
      </w:r>
      <w:r w:rsidR="00657386" w:rsidRPr="00A03D6B">
        <w:rPr>
          <w:rFonts w:asciiTheme="minorHAnsi" w:hAnsiTheme="minorHAnsi"/>
          <w:color w:val="auto"/>
          <w:sz w:val="24"/>
          <w:szCs w:val="24"/>
        </w:rPr>
        <w:t>. S</w:t>
      </w:r>
      <w:r w:rsidR="00657386" w:rsidRPr="005D0E75">
        <w:rPr>
          <w:rFonts w:asciiTheme="minorHAnsi" w:hAnsiTheme="minorHAnsi"/>
          <w:smallCaps/>
          <w:color w:val="auto"/>
          <w:sz w:val="24"/>
          <w:szCs w:val="24"/>
        </w:rPr>
        <w:t>tat</w:t>
      </w:r>
      <w:r w:rsidR="00657386" w:rsidRPr="00A03D6B">
        <w:rPr>
          <w:rFonts w:asciiTheme="minorHAnsi" w:hAnsiTheme="minorHAnsi"/>
          <w:color w:val="auto"/>
          <w:sz w:val="24"/>
          <w:szCs w:val="24"/>
        </w:rPr>
        <w:t xml:space="preserve">. </w:t>
      </w:r>
      <w:r w:rsidR="00657386">
        <w:rPr>
          <w:rFonts w:asciiTheme="minorHAnsi" w:hAnsiTheme="minorHAnsi" w:cstheme="minorHAnsi"/>
          <w:color w:val="auto"/>
          <w:sz w:val="24"/>
          <w:szCs w:val="24"/>
        </w:rPr>
        <w:t xml:space="preserve">§ </w:t>
      </w:r>
      <w:r w:rsidRPr="00741E01">
        <w:rPr>
          <w:rFonts w:asciiTheme="minorHAnsi" w:hAnsiTheme="minorHAnsi"/>
          <w:color w:val="auto"/>
          <w:sz w:val="24"/>
          <w:szCs w:val="24"/>
        </w:rPr>
        <w:t>14-269.2(l)</w:t>
      </w:r>
    </w:p>
    <w:p w:rsidR="00B76595" w:rsidRDefault="00B76595" w:rsidP="00B76595">
      <w:pPr>
        <w:pStyle w:val="Heading6"/>
        <w:numPr>
          <w:ilvl w:val="0"/>
          <w:numId w:val="0"/>
        </w:numPr>
        <w:rPr>
          <w:rFonts w:asciiTheme="minorHAnsi" w:hAnsiTheme="minorHAnsi"/>
          <w:color w:val="auto"/>
          <w:sz w:val="24"/>
          <w:szCs w:val="24"/>
        </w:rPr>
      </w:pPr>
    </w:p>
    <w:p w:rsidR="00B76595" w:rsidRDefault="00B76595" w:rsidP="00B76595">
      <w:pPr>
        <w:pStyle w:val="Heading6"/>
        <w:numPr>
          <w:ilvl w:val="0"/>
          <w:numId w:val="0"/>
        </w:numPr>
        <w:ind w:left="2160"/>
        <w:rPr>
          <w:rFonts w:asciiTheme="minorHAnsi" w:hAnsiTheme="minorHAnsi"/>
          <w:color w:val="auto"/>
          <w:sz w:val="24"/>
          <w:szCs w:val="24"/>
        </w:rPr>
      </w:pPr>
      <w:r>
        <w:rPr>
          <w:rFonts w:asciiTheme="minorHAnsi" w:hAnsiTheme="minorHAnsi"/>
          <w:color w:val="auto"/>
          <w:sz w:val="24"/>
          <w:szCs w:val="24"/>
        </w:rPr>
        <w:t>The u</w:t>
      </w:r>
      <w:r w:rsidR="004F35EB" w:rsidRPr="00741E01">
        <w:rPr>
          <w:rFonts w:asciiTheme="minorHAnsi" w:hAnsiTheme="minorHAnsi"/>
          <w:color w:val="auto"/>
          <w:sz w:val="24"/>
          <w:szCs w:val="24"/>
        </w:rPr>
        <w:t>se of non-deadly force is justified</w:t>
      </w:r>
      <w:r w:rsidR="00393AF8" w:rsidRPr="00741E01">
        <w:rPr>
          <w:rFonts w:asciiTheme="minorHAnsi" w:hAnsiTheme="minorHAnsi"/>
          <w:color w:val="auto"/>
          <w:sz w:val="24"/>
          <w:szCs w:val="24"/>
        </w:rPr>
        <w:t xml:space="preserve"> “when and to the extent that the person reasonably believes that the conduct is necessary to defend himself or herself or another against the other’s imminent use of unlawful force.” </w:t>
      </w:r>
      <w:r w:rsidR="00657386" w:rsidRPr="00A03D6B">
        <w:rPr>
          <w:rFonts w:asciiTheme="minorHAnsi" w:hAnsiTheme="minorHAnsi"/>
          <w:color w:val="auto"/>
          <w:sz w:val="24"/>
          <w:szCs w:val="24"/>
        </w:rPr>
        <w:t>N.C. G</w:t>
      </w:r>
      <w:r w:rsidR="00657386" w:rsidRPr="005D0E75">
        <w:rPr>
          <w:rFonts w:asciiTheme="minorHAnsi" w:hAnsiTheme="minorHAnsi"/>
          <w:smallCaps/>
          <w:color w:val="auto"/>
          <w:sz w:val="24"/>
          <w:szCs w:val="24"/>
        </w:rPr>
        <w:t>en</w:t>
      </w:r>
      <w:r w:rsidR="00657386" w:rsidRPr="00A03D6B">
        <w:rPr>
          <w:rFonts w:asciiTheme="minorHAnsi" w:hAnsiTheme="minorHAnsi"/>
          <w:color w:val="auto"/>
          <w:sz w:val="24"/>
          <w:szCs w:val="24"/>
        </w:rPr>
        <w:t>. S</w:t>
      </w:r>
      <w:r w:rsidR="00657386" w:rsidRPr="005D0E75">
        <w:rPr>
          <w:rFonts w:asciiTheme="minorHAnsi" w:hAnsiTheme="minorHAnsi"/>
          <w:smallCaps/>
          <w:color w:val="auto"/>
          <w:sz w:val="24"/>
          <w:szCs w:val="24"/>
        </w:rPr>
        <w:t>tat</w:t>
      </w:r>
      <w:r w:rsidR="00657386" w:rsidRPr="00A03D6B">
        <w:rPr>
          <w:rFonts w:asciiTheme="minorHAnsi" w:hAnsiTheme="minorHAnsi"/>
          <w:color w:val="auto"/>
          <w:sz w:val="24"/>
          <w:szCs w:val="24"/>
        </w:rPr>
        <w:t xml:space="preserve">. </w:t>
      </w:r>
      <w:r w:rsidR="00657386">
        <w:rPr>
          <w:rFonts w:asciiTheme="minorHAnsi" w:hAnsiTheme="minorHAnsi" w:cstheme="minorHAnsi"/>
          <w:color w:val="auto"/>
          <w:sz w:val="24"/>
          <w:szCs w:val="24"/>
        </w:rPr>
        <w:t xml:space="preserve">§ </w:t>
      </w:r>
      <w:r w:rsidR="00393AF8" w:rsidRPr="00741E01">
        <w:rPr>
          <w:rFonts w:asciiTheme="minorHAnsi" w:hAnsiTheme="minorHAnsi"/>
          <w:color w:val="auto"/>
          <w:sz w:val="24"/>
          <w:szCs w:val="24"/>
        </w:rPr>
        <w:t>14-51.3(a)</w:t>
      </w:r>
    </w:p>
    <w:p w:rsidR="00B76595" w:rsidRDefault="00B76595" w:rsidP="00B76595">
      <w:pPr>
        <w:pStyle w:val="Heading6"/>
        <w:numPr>
          <w:ilvl w:val="0"/>
          <w:numId w:val="0"/>
        </w:numPr>
        <w:ind w:left="2160"/>
        <w:rPr>
          <w:rFonts w:asciiTheme="minorHAnsi" w:hAnsiTheme="minorHAnsi"/>
          <w:color w:val="auto"/>
          <w:sz w:val="24"/>
          <w:szCs w:val="24"/>
        </w:rPr>
      </w:pPr>
    </w:p>
    <w:p w:rsidR="00393AF8" w:rsidRPr="00741E01" w:rsidRDefault="00393AF8" w:rsidP="00B76595">
      <w:pPr>
        <w:pStyle w:val="Heading6"/>
        <w:numPr>
          <w:ilvl w:val="0"/>
          <w:numId w:val="0"/>
        </w:numPr>
        <w:ind w:left="2160"/>
        <w:rPr>
          <w:rFonts w:asciiTheme="minorHAnsi" w:hAnsiTheme="minorHAnsi"/>
          <w:color w:val="auto"/>
          <w:sz w:val="24"/>
          <w:szCs w:val="24"/>
        </w:rPr>
      </w:pPr>
      <w:r w:rsidRPr="00741E01">
        <w:rPr>
          <w:rFonts w:asciiTheme="minorHAnsi" w:hAnsiTheme="minorHAnsi"/>
          <w:color w:val="auto"/>
          <w:sz w:val="24"/>
          <w:szCs w:val="24"/>
        </w:rPr>
        <w:t>The use of deadly force without “a duty to retreat from a place he or she has the lawful right to be” is justified if a person “reasonably believes that such force is necessary to prevent imminent death or great bodily harm to h</w:t>
      </w:r>
      <w:r w:rsidR="00657386">
        <w:rPr>
          <w:rFonts w:asciiTheme="minorHAnsi" w:hAnsiTheme="minorHAnsi"/>
          <w:color w:val="auto"/>
          <w:sz w:val="24"/>
          <w:szCs w:val="24"/>
        </w:rPr>
        <w:t xml:space="preserve">imself or herself or another.” </w:t>
      </w:r>
      <w:r w:rsidR="00657386" w:rsidRPr="00A03D6B">
        <w:rPr>
          <w:rFonts w:asciiTheme="minorHAnsi" w:hAnsiTheme="minorHAnsi"/>
          <w:color w:val="auto"/>
          <w:sz w:val="24"/>
          <w:szCs w:val="24"/>
        </w:rPr>
        <w:t>N.C. G</w:t>
      </w:r>
      <w:r w:rsidR="00657386" w:rsidRPr="005D0E75">
        <w:rPr>
          <w:rFonts w:asciiTheme="minorHAnsi" w:hAnsiTheme="minorHAnsi"/>
          <w:smallCaps/>
          <w:color w:val="auto"/>
          <w:sz w:val="24"/>
          <w:szCs w:val="24"/>
        </w:rPr>
        <w:t>en</w:t>
      </w:r>
      <w:r w:rsidR="00657386" w:rsidRPr="00A03D6B">
        <w:rPr>
          <w:rFonts w:asciiTheme="minorHAnsi" w:hAnsiTheme="minorHAnsi"/>
          <w:color w:val="auto"/>
          <w:sz w:val="24"/>
          <w:szCs w:val="24"/>
        </w:rPr>
        <w:t>. S</w:t>
      </w:r>
      <w:r w:rsidR="00657386" w:rsidRPr="005D0E75">
        <w:rPr>
          <w:rFonts w:asciiTheme="minorHAnsi" w:hAnsiTheme="minorHAnsi"/>
          <w:smallCaps/>
          <w:color w:val="auto"/>
          <w:sz w:val="24"/>
          <w:szCs w:val="24"/>
        </w:rPr>
        <w:t>tat</w:t>
      </w:r>
      <w:r w:rsidR="00657386" w:rsidRPr="00A03D6B">
        <w:rPr>
          <w:rFonts w:asciiTheme="minorHAnsi" w:hAnsiTheme="minorHAnsi"/>
          <w:color w:val="auto"/>
          <w:sz w:val="24"/>
          <w:szCs w:val="24"/>
        </w:rPr>
        <w:t xml:space="preserve">. </w:t>
      </w:r>
      <w:r w:rsidR="00657386">
        <w:rPr>
          <w:rFonts w:asciiTheme="minorHAnsi" w:hAnsiTheme="minorHAnsi" w:cstheme="minorHAnsi"/>
          <w:color w:val="auto"/>
          <w:sz w:val="24"/>
          <w:szCs w:val="24"/>
        </w:rPr>
        <w:t xml:space="preserve">§ </w:t>
      </w:r>
      <w:r w:rsidRPr="00741E01">
        <w:rPr>
          <w:rFonts w:asciiTheme="minorHAnsi" w:hAnsiTheme="minorHAnsi"/>
          <w:color w:val="auto"/>
          <w:sz w:val="24"/>
          <w:szCs w:val="24"/>
        </w:rPr>
        <w:t>14-51.3(a)(1)</w:t>
      </w:r>
    </w:p>
    <w:p w:rsidR="00E66DE2" w:rsidRDefault="00E66DE2" w:rsidP="00E66DE2">
      <w:pPr>
        <w:pStyle w:val="Heading6"/>
        <w:numPr>
          <w:ilvl w:val="0"/>
          <w:numId w:val="0"/>
        </w:numPr>
        <w:rPr>
          <w:rFonts w:asciiTheme="minorHAnsi" w:hAnsiTheme="minorHAnsi"/>
          <w:color w:val="auto"/>
          <w:sz w:val="24"/>
          <w:szCs w:val="24"/>
        </w:rPr>
      </w:pPr>
    </w:p>
    <w:p w:rsidR="00E66DE2" w:rsidRDefault="004F35EB" w:rsidP="00E66DE2">
      <w:pPr>
        <w:pStyle w:val="Heading6"/>
        <w:numPr>
          <w:ilvl w:val="0"/>
          <w:numId w:val="0"/>
        </w:numPr>
        <w:ind w:left="2160"/>
        <w:rPr>
          <w:rFonts w:asciiTheme="minorHAnsi" w:hAnsiTheme="minorHAnsi"/>
          <w:color w:val="auto"/>
          <w:sz w:val="24"/>
          <w:szCs w:val="24"/>
        </w:rPr>
      </w:pPr>
      <w:r w:rsidRPr="00741E01">
        <w:rPr>
          <w:rFonts w:asciiTheme="minorHAnsi" w:hAnsiTheme="minorHAnsi"/>
          <w:color w:val="auto"/>
          <w:sz w:val="24"/>
          <w:szCs w:val="24"/>
        </w:rPr>
        <w:t>The use of dea</w:t>
      </w:r>
      <w:r w:rsidR="00393AF8" w:rsidRPr="00741E01">
        <w:rPr>
          <w:rFonts w:asciiTheme="minorHAnsi" w:hAnsiTheme="minorHAnsi"/>
          <w:color w:val="auto"/>
          <w:sz w:val="24"/>
          <w:szCs w:val="24"/>
        </w:rPr>
        <w:t>d</w:t>
      </w:r>
      <w:r w:rsidRPr="00741E01">
        <w:rPr>
          <w:rFonts w:asciiTheme="minorHAnsi" w:hAnsiTheme="minorHAnsi"/>
          <w:color w:val="auto"/>
          <w:sz w:val="24"/>
          <w:szCs w:val="24"/>
        </w:rPr>
        <w:t>ly force without “a duty to retreat</w:t>
      </w:r>
      <w:r w:rsidR="00393AF8" w:rsidRPr="00741E01">
        <w:rPr>
          <w:rFonts w:asciiTheme="minorHAnsi" w:hAnsiTheme="minorHAnsi"/>
          <w:color w:val="auto"/>
          <w:sz w:val="24"/>
          <w:szCs w:val="24"/>
        </w:rPr>
        <w:t xml:space="preserve">” </w:t>
      </w:r>
      <w:r w:rsidR="006B06FF" w:rsidRPr="00741E01">
        <w:rPr>
          <w:rFonts w:asciiTheme="minorHAnsi" w:hAnsiTheme="minorHAnsi"/>
          <w:color w:val="auto"/>
          <w:sz w:val="24"/>
          <w:szCs w:val="24"/>
        </w:rPr>
        <w:t>by</w:t>
      </w:r>
      <w:r w:rsidRPr="00741E01">
        <w:rPr>
          <w:rFonts w:asciiTheme="minorHAnsi" w:hAnsiTheme="minorHAnsi"/>
          <w:color w:val="auto"/>
          <w:sz w:val="24"/>
          <w:szCs w:val="24"/>
        </w:rPr>
        <w:t xml:space="preserve"> </w:t>
      </w:r>
      <w:r w:rsidR="006B06FF" w:rsidRPr="00741E01">
        <w:rPr>
          <w:rFonts w:asciiTheme="minorHAnsi" w:hAnsiTheme="minorHAnsi"/>
          <w:color w:val="auto"/>
          <w:sz w:val="24"/>
          <w:szCs w:val="24"/>
        </w:rPr>
        <w:t>“[</w:t>
      </w:r>
      <w:r w:rsidRPr="00741E01">
        <w:rPr>
          <w:rFonts w:asciiTheme="minorHAnsi" w:hAnsiTheme="minorHAnsi"/>
          <w:color w:val="auto"/>
          <w:sz w:val="24"/>
          <w:szCs w:val="24"/>
        </w:rPr>
        <w:t>t</w:t>
      </w:r>
      <w:r w:rsidR="006B06FF" w:rsidRPr="00741E01">
        <w:rPr>
          <w:rFonts w:asciiTheme="minorHAnsi" w:hAnsiTheme="minorHAnsi"/>
          <w:color w:val="auto"/>
          <w:sz w:val="24"/>
          <w:szCs w:val="24"/>
        </w:rPr>
        <w:t>]</w:t>
      </w:r>
      <w:r w:rsidRPr="00741E01">
        <w:rPr>
          <w:rFonts w:asciiTheme="minorHAnsi" w:hAnsiTheme="minorHAnsi"/>
          <w:color w:val="auto"/>
          <w:sz w:val="24"/>
          <w:szCs w:val="24"/>
        </w:rPr>
        <w:t xml:space="preserve">he lawful </w:t>
      </w:r>
      <w:r w:rsidR="00393AF8" w:rsidRPr="00741E01">
        <w:rPr>
          <w:rFonts w:asciiTheme="minorHAnsi" w:hAnsiTheme="minorHAnsi"/>
          <w:color w:val="auto"/>
          <w:sz w:val="24"/>
          <w:szCs w:val="24"/>
        </w:rPr>
        <w:t xml:space="preserve">occupant of a </w:t>
      </w:r>
      <w:r w:rsidR="006B06FF" w:rsidRPr="00741E01">
        <w:rPr>
          <w:rFonts w:asciiTheme="minorHAnsi" w:hAnsiTheme="minorHAnsi"/>
          <w:color w:val="auto"/>
          <w:sz w:val="24"/>
          <w:szCs w:val="24"/>
        </w:rPr>
        <w:t xml:space="preserve">… </w:t>
      </w:r>
      <w:r w:rsidR="00393AF8" w:rsidRPr="00741E01">
        <w:rPr>
          <w:rFonts w:asciiTheme="minorHAnsi" w:hAnsiTheme="minorHAnsi"/>
          <w:color w:val="auto"/>
          <w:sz w:val="24"/>
          <w:szCs w:val="24"/>
        </w:rPr>
        <w:t>workplace</w:t>
      </w:r>
      <w:r w:rsidR="006B06FF" w:rsidRPr="00741E01">
        <w:rPr>
          <w:rFonts w:asciiTheme="minorHAnsi" w:hAnsiTheme="minorHAnsi"/>
          <w:color w:val="auto"/>
          <w:sz w:val="24"/>
          <w:szCs w:val="24"/>
        </w:rPr>
        <w:t>”</w:t>
      </w:r>
      <w:r w:rsidR="00393AF8" w:rsidRPr="00741E01">
        <w:rPr>
          <w:rFonts w:asciiTheme="minorHAnsi" w:hAnsiTheme="minorHAnsi"/>
          <w:color w:val="auto"/>
          <w:sz w:val="24"/>
          <w:szCs w:val="24"/>
        </w:rPr>
        <w:t xml:space="preserve"> building</w:t>
      </w:r>
      <w:r w:rsidRPr="00741E01">
        <w:rPr>
          <w:rFonts w:asciiTheme="minorHAnsi" w:hAnsiTheme="minorHAnsi"/>
          <w:color w:val="auto"/>
          <w:sz w:val="24"/>
          <w:szCs w:val="24"/>
        </w:rPr>
        <w:t xml:space="preserve"> is </w:t>
      </w:r>
      <w:r w:rsidRPr="00E66DE2">
        <w:rPr>
          <w:rFonts w:asciiTheme="minorHAnsi" w:hAnsiTheme="minorHAnsi"/>
          <w:color w:val="auto"/>
          <w:sz w:val="24"/>
          <w:szCs w:val="24"/>
        </w:rPr>
        <w:t>justified if a person “</w:t>
      </w:r>
      <w:r w:rsidR="00393AF8" w:rsidRPr="00E66DE2">
        <w:rPr>
          <w:rFonts w:asciiTheme="minorHAnsi" w:hAnsiTheme="minorHAnsi"/>
          <w:color w:val="auto"/>
          <w:sz w:val="24"/>
          <w:szCs w:val="24"/>
        </w:rPr>
        <w:t xml:space="preserve">held a </w:t>
      </w:r>
      <w:r w:rsidRPr="00E66DE2">
        <w:rPr>
          <w:rFonts w:asciiTheme="minorHAnsi" w:hAnsiTheme="minorHAnsi"/>
          <w:color w:val="auto"/>
          <w:sz w:val="24"/>
          <w:szCs w:val="24"/>
        </w:rPr>
        <w:t>reasonabl</w:t>
      </w:r>
      <w:r w:rsidR="00393AF8" w:rsidRPr="00E66DE2">
        <w:rPr>
          <w:rFonts w:asciiTheme="minorHAnsi" w:hAnsiTheme="minorHAnsi"/>
          <w:color w:val="auto"/>
          <w:sz w:val="24"/>
          <w:szCs w:val="24"/>
        </w:rPr>
        <w:t>e fear of</w:t>
      </w:r>
      <w:r w:rsidRPr="00E66DE2">
        <w:rPr>
          <w:rFonts w:asciiTheme="minorHAnsi" w:hAnsiTheme="minorHAnsi"/>
          <w:color w:val="auto"/>
          <w:sz w:val="24"/>
          <w:szCs w:val="24"/>
        </w:rPr>
        <w:t xml:space="preserve"> imminent death or </w:t>
      </w:r>
      <w:r w:rsidR="00393AF8" w:rsidRPr="00E66DE2">
        <w:rPr>
          <w:rFonts w:asciiTheme="minorHAnsi" w:hAnsiTheme="minorHAnsi"/>
          <w:color w:val="auto"/>
          <w:sz w:val="24"/>
          <w:szCs w:val="24"/>
        </w:rPr>
        <w:t>se</w:t>
      </w:r>
      <w:r w:rsidRPr="00E66DE2">
        <w:rPr>
          <w:rFonts w:asciiTheme="minorHAnsi" w:hAnsiTheme="minorHAnsi"/>
          <w:color w:val="auto"/>
          <w:sz w:val="24"/>
          <w:szCs w:val="24"/>
        </w:rPr>
        <w:t>r</w:t>
      </w:r>
      <w:r w:rsidR="00393AF8" w:rsidRPr="00E66DE2">
        <w:rPr>
          <w:rFonts w:asciiTheme="minorHAnsi" w:hAnsiTheme="minorHAnsi"/>
          <w:color w:val="auto"/>
          <w:sz w:val="24"/>
          <w:szCs w:val="24"/>
        </w:rPr>
        <w:t>ious</w:t>
      </w:r>
      <w:r w:rsidRPr="00E66DE2">
        <w:rPr>
          <w:rFonts w:asciiTheme="minorHAnsi" w:hAnsiTheme="minorHAnsi"/>
          <w:color w:val="auto"/>
          <w:sz w:val="24"/>
          <w:szCs w:val="24"/>
        </w:rPr>
        <w:t xml:space="preserve"> bodily harm to himself or herself or another”</w:t>
      </w:r>
      <w:r w:rsidR="00657386">
        <w:rPr>
          <w:rFonts w:asciiTheme="minorHAnsi" w:hAnsiTheme="minorHAnsi"/>
          <w:color w:val="auto"/>
          <w:sz w:val="24"/>
          <w:szCs w:val="24"/>
        </w:rPr>
        <w:t xml:space="preserve"> </w:t>
      </w:r>
      <w:r w:rsidR="00657386" w:rsidRPr="00A03D6B">
        <w:rPr>
          <w:rFonts w:asciiTheme="minorHAnsi" w:hAnsiTheme="minorHAnsi"/>
          <w:color w:val="auto"/>
          <w:sz w:val="24"/>
          <w:szCs w:val="24"/>
        </w:rPr>
        <w:t>N.C. G</w:t>
      </w:r>
      <w:r w:rsidR="00657386" w:rsidRPr="005D0E75">
        <w:rPr>
          <w:rFonts w:asciiTheme="minorHAnsi" w:hAnsiTheme="minorHAnsi"/>
          <w:smallCaps/>
          <w:color w:val="auto"/>
          <w:sz w:val="24"/>
          <w:szCs w:val="24"/>
        </w:rPr>
        <w:t>en</w:t>
      </w:r>
      <w:r w:rsidR="00657386" w:rsidRPr="00A03D6B">
        <w:rPr>
          <w:rFonts w:asciiTheme="minorHAnsi" w:hAnsiTheme="minorHAnsi"/>
          <w:color w:val="auto"/>
          <w:sz w:val="24"/>
          <w:szCs w:val="24"/>
        </w:rPr>
        <w:t>. S</w:t>
      </w:r>
      <w:r w:rsidR="00657386" w:rsidRPr="005D0E75">
        <w:rPr>
          <w:rFonts w:asciiTheme="minorHAnsi" w:hAnsiTheme="minorHAnsi"/>
          <w:smallCaps/>
          <w:color w:val="auto"/>
          <w:sz w:val="24"/>
          <w:szCs w:val="24"/>
        </w:rPr>
        <w:t>tat</w:t>
      </w:r>
      <w:r w:rsidR="00657386" w:rsidRPr="00A03D6B">
        <w:rPr>
          <w:rFonts w:asciiTheme="minorHAnsi" w:hAnsiTheme="minorHAnsi"/>
          <w:color w:val="auto"/>
          <w:sz w:val="24"/>
          <w:szCs w:val="24"/>
        </w:rPr>
        <w:t xml:space="preserve">. </w:t>
      </w:r>
      <w:r w:rsidR="00657386">
        <w:rPr>
          <w:rFonts w:asciiTheme="minorHAnsi" w:hAnsiTheme="minorHAnsi" w:cstheme="minorHAnsi"/>
          <w:color w:val="auto"/>
          <w:sz w:val="24"/>
          <w:szCs w:val="24"/>
        </w:rPr>
        <w:t xml:space="preserve">§ </w:t>
      </w:r>
      <w:r w:rsidRPr="00741E01">
        <w:rPr>
          <w:rFonts w:asciiTheme="minorHAnsi" w:hAnsiTheme="minorHAnsi"/>
          <w:color w:val="auto"/>
          <w:sz w:val="24"/>
          <w:szCs w:val="24"/>
        </w:rPr>
        <w:t>14</w:t>
      </w:r>
      <w:r w:rsidR="00393AF8" w:rsidRPr="00741E01">
        <w:rPr>
          <w:rFonts w:asciiTheme="minorHAnsi" w:hAnsiTheme="minorHAnsi"/>
          <w:color w:val="auto"/>
          <w:sz w:val="24"/>
          <w:szCs w:val="24"/>
        </w:rPr>
        <w:t>-51.3(a)(2)</w:t>
      </w:r>
      <w:r w:rsidR="00E66DE2">
        <w:rPr>
          <w:rFonts w:asciiTheme="minorHAnsi" w:hAnsiTheme="minorHAnsi"/>
          <w:color w:val="auto"/>
          <w:sz w:val="24"/>
          <w:szCs w:val="24"/>
        </w:rPr>
        <w:t xml:space="preserve"> (2016)</w:t>
      </w:r>
      <w:r w:rsidR="00393AF8" w:rsidRPr="00741E01">
        <w:rPr>
          <w:rFonts w:asciiTheme="minorHAnsi" w:hAnsiTheme="minorHAnsi"/>
          <w:color w:val="auto"/>
          <w:sz w:val="24"/>
          <w:szCs w:val="24"/>
        </w:rPr>
        <w:t xml:space="preserve"> and </w:t>
      </w:r>
      <w:r w:rsidR="00657386" w:rsidRPr="00A03D6B">
        <w:rPr>
          <w:rFonts w:asciiTheme="minorHAnsi" w:hAnsiTheme="minorHAnsi"/>
          <w:color w:val="auto"/>
          <w:sz w:val="24"/>
          <w:szCs w:val="24"/>
        </w:rPr>
        <w:t>N.C. G</w:t>
      </w:r>
      <w:r w:rsidR="00657386" w:rsidRPr="005D0E75">
        <w:rPr>
          <w:rFonts w:asciiTheme="minorHAnsi" w:hAnsiTheme="minorHAnsi"/>
          <w:smallCaps/>
          <w:color w:val="auto"/>
          <w:sz w:val="24"/>
          <w:szCs w:val="24"/>
        </w:rPr>
        <w:t>en</w:t>
      </w:r>
      <w:r w:rsidR="00657386" w:rsidRPr="00A03D6B">
        <w:rPr>
          <w:rFonts w:asciiTheme="minorHAnsi" w:hAnsiTheme="minorHAnsi"/>
          <w:color w:val="auto"/>
          <w:sz w:val="24"/>
          <w:szCs w:val="24"/>
        </w:rPr>
        <w:t>. S</w:t>
      </w:r>
      <w:r w:rsidR="00657386" w:rsidRPr="005D0E75">
        <w:rPr>
          <w:rFonts w:asciiTheme="minorHAnsi" w:hAnsiTheme="minorHAnsi"/>
          <w:smallCaps/>
          <w:color w:val="auto"/>
          <w:sz w:val="24"/>
          <w:szCs w:val="24"/>
        </w:rPr>
        <w:t>tat</w:t>
      </w:r>
      <w:r w:rsidR="00657386" w:rsidRPr="00A03D6B">
        <w:rPr>
          <w:rFonts w:asciiTheme="minorHAnsi" w:hAnsiTheme="minorHAnsi"/>
          <w:color w:val="auto"/>
          <w:sz w:val="24"/>
          <w:szCs w:val="24"/>
        </w:rPr>
        <w:t xml:space="preserve">. </w:t>
      </w:r>
      <w:r w:rsidR="00657386">
        <w:rPr>
          <w:rFonts w:asciiTheme="minorHAnsi" w:hAnsiTheme="minorHAnsi" w:cstheme="minorHAnsi"/>
          <w:color w:val="auto"/>
          <w:sz w:val="24"/>
          <w:szCs w:val="24"/>
        </w:rPr>
        <w:t xml:space="preserve">§ </w:t>
      </w:r>
      <w:r w:rsidR="00393AF8" w:rsidRPr="00741E01">
        <w:rPr>
          <w:rFonts w:asciiTheme="minorHAnsi" w:hAnsiTheme="minorHAnsi"/>
          <w:color w:val="auto"/>
          <w:sz w:val="24"/>
          <w:szCs w:val="24"/>
        </w:rPr>
        <w:t>14-51.2</w:t>
      </w:r>
      <w:r w:rsidR="00E66DE2">
        <w:rPr>
          <w:rFonts w:asciiTheme="minorHAnsi" w:hAnsiTheme="minorHAnsi"/>
          <w:color w:val="auto"/>
          <w:sz w:val="24"/>
          <w:szCs w:val="24"/>
        </w:rPr>
        <w:t xml:space="preserve"> (2016). </w:t>
      </w:r>
      <w:r w:rsidR="00393AF8" w:rsidRPr="00741E01">
        <w:rPr>
          <w:rFonts w:asciiTheme="minorHAnsi" w:hAnsiTheme="minorHAnsi"/>
          <w:color w:val="auto"/>
          <w:sz w:val="24"/>
          <w:szCs w:val="24"/>
        </w:rPr>
        <w:t>Refer to local legal counse</w:t>
      </w:r>
      <w:r w:rsidR="00E66DE2">
        <w:rPr>
          <w:rFonts w:asciiTheme="minorHAnsi" w:hAnsiTheme="minorHAnsi"/>
          <w:color w:val="auto"/>
          <w:sz w:val="24"/>
          <w:szCs w:val="24"/>
        </w:rPr>
        <w:t xml:space="preserve">l for further clarification of </w:t>
      </w:r>
      <w:r w:rsidR="00E66DE2" w:rsidRPr="00A03D6B">
        <w:rPr>
          <w:rFonts w:asciiTheme="minorHAnsi" w:hAnsiTheme="minorHAnsi"/>
          <w:color w:val="auto"/>
          <w:sz w:val="24"/>
          <w:szCs w:val="24"/>
        </w:rPr>
        <w:t>N.C. G</w:t>
      </w:r>
      <w:r w:rsidR="00E66DE2" w:rsidRPr="005D0E75">
        <w:rPr>
          <w:rFonts w:asciiTheme="minorHAnsi" w:hAnsiTheme="minorHAnsi"/>
          <w:smallCaps/>
          <w:color w:val="auto"/>
          <w:sz w:val="24"/>
          <w:szCs w:val="24"/>
        </w:rPr>
        <w:t>en</w:t>
      </w:r>
      <w:r w:rsidR="00E66DE2" w:rsidRPr="00A03D6B">
        <w:rPr>
          <w:rFonts w:asciiTheme="minorHAnsi" w:hAnsiTheme="minorHAnsi"/>
          <w:color w:val="auto"/>
          <w:sz w:val="24"/>
          <w:szCs w:val="24"/>
        </w:rPr>
        <w:t>. S</w:t>
      </w:r>
      <w:r w:rsidR="00E66DE2" w:rsidRPr="005D0E75">
        <w:rPr>
          <w:rFonts w:asciiTheme="minorHAnsi" w:hAnsiTheme="minorHAnsi"/>
          <w:smallCaps/>
          <w:color w:val="auto"/>
          <w:sz w:val="24"/>
          <w:szCs w:val="24"/>
        </w:rPr>
        <w:t>tat</w:t>
      </w:r>
      <w:r w:rsidR="00E66DE2" w:rsidRPr="00A03D6B">
        <w:rPr>
          <w:rFonts w:asciiTheme="minorHAnsi" w:hAnsiTheme="minorHAnsi"/>
          <w:color w:val="auto"/>
          <w:sz w:val="24"/>
          <w:szCs w:val="24"/>
        </w:rPr>
        <w:t xml:space="preserve">. </w:t>
      </w:r>
      <w:r w:rsidR="00E66DE2">
        <w:rPr>
          <w:rFonts w:asciiTheme="minorHAnsi" w:hAnsiTheme="minorHAnsi" w:cstheme="minorHAnsi"/>
          <w:color w:val="auto"/>
          <w:sz w:val="24"/>
          <w:szCs w:val="24"/>
        </w:rPr>
        <w:t xml:space="preserve">§ </w:t>
      </w:r>
      <w:r w:rsidR="00393AF8" w:rsidRPr="00741E01">
        <w:rPr>
          <w:rFonts w:asciiTheme="minorHAnsi" w:hAnsiTheme="minorHAnsi"/>
          <w:color w:val="auto"/>
          <w:sz w:val="24"/>
          <w:szCs w:val="24"/>
        </w:rPr>
        <w:t>14-51.2</w:t>
      </w:r>
      <w:r w:rsidR="006B06FF" w:rsidRPr="00741E01">
        <w:rPr>
          <w:rFonts w:asciiTheme="minorHAnsi" w:hAnsiTheme="minorHAnsi"/>
          <w:color w:val="auto"/>
          <w:sz w:val="24"/>
          <w:szCs w:val="24"/>
        </w:rPr>
        <w:t xml:space="preserve"> due to the limited discussion here of the applicable circumstances</w:t>
      </w:r>
      <w:r w:rsidR="00393AF8" w:rsidRPr="00741E01">
        <w:rPr>
          <w:rFonts w:asciiTheme="minorHAnsi" w:hAnsiTheme="minorHAnsi"/>
          <w:color w:val="auto"/>
          <w:sz w:val="24"/>
          <w:szCs w:val="24"/>
        </w:rPr>
        <w:t>.</w:t>
      </w:r>
    </w:p>
    <w:p w:rsidR="00E66DE2" w:rsidRDefault="00E66DE2" w:rsidP="00E66DE2">
      <w:pPr>
        <w:pStyle w:val="Heading6"/>
        <w:numPr>
          <w:ilvl w:val="0"/>
          <w:numId w:val="0"/>
        </w:numPr>
        <w:ind w:left="2160"/>
        <w:rPr>
          <w:rFonts w:asciiTheme="minorHAnsi" w:hAnsiTheme="minorHAnsi"/>
          <w:color w:val="auto"/>
          <w:sz w:val="24"/>
          <w:szCs w:val="24"/>
        </w:rPr>
      </w:pPr>
    </w:p>
    <w:p w:rsidR="00393AF8" w:rsidRPr="00741E01" w:rsidRDefault="00393AF8" w:rsidP="00E66DE2">
      <w:pPr>
        <w:pStyle w:val="Heading6"/>
        <w:numPr>
          <w:ilvl w:val="0"/>
          <w:numId w:val="0"/>
        </w:numPr>
        <w:ind w:left="2160"/>
        <w:rPr>
          <w:rFonts w:asciiTheme="minorHAnsi" w:hAnsiTheme="minorHAnsi"/>
          <w:color w:val="auto"/>
          <w:sz w:val="24"/>
          <w:szCs w:val="24"/>
        </w:rPr>
      </w:pPr>
      <w:r w:rsidRPr="00741E01">
        <w:rPr>
          <w:rFonts w:asciiTheme="minorHAnsi" w:hAnsiTheme="minorHAnsi"/>
          <w:color w:val="auto"/>
          <w:sz w:val="24"/>
          <w:szCs w:val="24"/>
        </w:rPr>
        <w:t xml:space="preserve">If the use of force or deadly force is justified, the person is immune from civil or criminal liability unless </w:t>
      </w:r>
      <w:r w:rsidR="00FC2520">
        <w:rPr>
          <w:rFonts w:asciiTheme="minorHAnsi" w:hAnsiTheme="minorHAnsi"/>
          <w:color w:val="auto"/>
          <w:sz w:val="24"/>
          <w:szCs w:val="24"/>
        </w:rPr>
        <w:t xml:space="preserve">that </w:t>
      </w:r>
      <w:r w:rsidRPr="00741E01">
        <w:rPr>
          <w:rFonts w:asciiTheme="minorHAnsi" w:hAnsiTheme="minorHAnsi"/>
          <w:color w:val="auto"/>
          <w:sz w:val="24"/>
          <w:szCs w:val="24"/>
        </w:rPr>
        <w:t xml:space="preserve">force is used against a law enforcement officer or bail bondsman lawfully performing their duties as described in the statute. .” </w:t>
      </w:r>
      <w:r w:rsidR="00657386" w:rsidRPr="00A03D6B">
        <w:rPr>
          <w:rFonts w:asciiTheme="minorHAnsi" w:hAnsiTheme="minorHAnsi"/>
          <w:color w:val="auto"/>
          <w:sz w:val="24"/>
          <w:szCs w:val="24"/>
        </w:rPr>
        <w:t>N.C. G</w:t>
      </w:r>
      <w:r w:rsidR="00657386" w:rsidRPr="005D0E75">
        <w:rPr>
          <w:rFonts w:asciiTheme="minorHAnsi" w:hAnsiTheme="minorHAnsi"/>
          <w:smallCaps/>
          <w:color w:val="auto"/>
          <w:sz w:val="24"/>
          <w:szCs w:val="24"/>
        </w:rPr>
        <w:t>en</w:t>
      </w:r>
      <w:r w:rsidR="00657386" w:rsidRPr="00A03D6B">
        <w:rPr>
          <w:rFonts w:asciiTheme="minorHAnsi" w:hAnsiTheme="minorHAnsi"/>
          <w:color w:val="auto"/>
          <w:sz w:val="24"/>
          <w:szCs w:val="24"/>
        </w:rPr>
        <w:t>. S</w:t>
      </w:r>
      <w:r w:rsidR="00657386" w:rsidRPr="005D0E75">
        <w:rPr>
          <w:rFonts w:asciiTheme="minorHAnsi" w:hAnsiTheme="minorHAnsi"/>
          <w:smallCaps/>
          <w:color w:val="auto"/>
          <w:sz w:val="24"/>
          <w:szCs w:val="24"/>
        </w:rPr>
        <w:t>tat</w:t>
      </w:r>
      <w:r w:rsidR="00657386" w:rsidRPr="00A03D6B">
        <w:rPr>
          <w:rFonts w:asciiTheme="minorHAnsi" w:hAnsiTheme="minorHAnsi"/>
          <w:color w:val="auto"/>
          <w:sz w:val="24"/>
          <w:szCs w:val="24"/>
        </w:rPr>
        <w:t xml:space="preserve">. </w:t>
      </w:r>
      <w:r w:rsidR="00657386">
        <w:rPr>
          <w:rFonts w:asciiTheme="minorHAnsi" w:hAnsiTheme="minorHAnsi" w:cstheme="minorHAnsi"/>
          <w:color w:val="auto"/>
          <w:sz w:val="24"/>
          <w:szCs w:val="24"/>
        </w:rPr>
        <w:t xml:space="preserve">§ </w:t>
      </w:r>
      <w:r w:rsidRPr="00741E01">
        <w:rPr>
          <w:rFonts w:asciiTheme="minorHAnsi" w:hAnsiTheme="minorHAnsi"/>
          <w:color w:val="auto"/>
          <w:sz w:val="24"/>
          <w:szCs w:val="24"/>
        </w:rPr>
        <w:t>14-51.3(b)</w:t>
      </w:r>
      <w:r w:rsidR="00E66DE2">
        <w:rPr>
          <w:rFonts w:asciiTheme="minorHAnsi" w:hAnsiTheme="minorHAnsi"/>
          <w:color w:val="auto"/>
          <w:sz w:val="24"/>
          <w:szCs w:val="24"/>
        </w:rPr>
        <w:t xml:space="preserve"> (2016).</w:t>
      </w:r>
    </w:p>
    <w:p w:rsidR="00371D1A" w:rsidRDefault="00371D1A" w:rsidP="00371D1A">
      <w:pPr>
        <w:pStyle w:val="Heading4"/>
        <w:numPr>
          <w:ilvl w:val="0"/>
          <w:numId w:val="0"/>
        </w:numPr>
        <w:ind w:left="2160"/>
        <w:rPr>
          <w:rFonts w:asciiTheme="minorHAnsi" w:hAnsiTheme="minorHAnsi"/>
          <w:i w:val="0"/>
          <w:color w:val="auto"/>
          <w:sz w:val="24"/>
          <w:szCs w:val="24"/>
        </w:rPr>
      </w:pPr>
    </w:p>
    <w:p w:rsidR="00AF4671" w:rsidRPr="00741E01" w:rsidRDefault="00E66DE2" w:rsidP="000E73E6">
      <w:pPr>
        <w:pStyle w:val="Heading4"/>
        <w:rPr>
          <w:rFonts w:asciiTheme="minorHAnsi" w:hAnsiTheme="minorHAnsi"/>
          <w:i w:val="0"/>
          <w:color w:val="auto"/>
          <w:sz w:val="24"/>
          <w:szCs w:val="24"/>
        </w:rPr>
      </w:pPr>
      <w:r>
        <w:rPr>
          <w:rFonts w:asciiTheme="minorHAnsi" w:hAnsiTheme="minorHAnsi"/>
          <w:i w:val="0"/>
          <w:color w:val="auto"/>
          <w:sz w:val="24"/>
          <w:szCs w:val="24"/>
        </w:rPr>
        <w:lastRenderedPageBreak/>
        <w:t>States are divided as to the legality of Campus Carry, the possession on college property of a weapon concealed on a person.</w:t>
      </w:r>
    </w:p>
    <w:p w:rsidR="00371D1A" w:rsidRDefault="00371D1A" w:rsidP="00371D1A">
      <w:pPr>
        <w:pStyle w:val="Heading5"/>
        <w:numPr>
          <w:ilvl w:val="0"/>
          <w:numId w:val="0"/>
        </w:numPr>
        <w:ind w:left="2880"/>
        <w:rPr>
          <w:rFonts w:asciiTheme="minorHAnsi" w:hAnsiTheme="minorHAnsi"/>
          <w:color w:val="auto"/>
          <w:sz w:val="24"/>
          <w:szCs w:val="24"/>
        </w:rPr>
      </w:pPr>
    </w:p>
    <w:p w:rsidR="00E66DE2" w:rsidRPr="00E66DE2" w:rsidRDefault="00E66DE2" w:rsidP="00E66DE2">
      <w:pPr>
        <w:pStyle w:val="Heading5"/>
        <w:numPr>
          <w:ilvl w:val="0"/>
          <w:numId w:val="0"/>
        </w:numPr>
        <w:ind w:left="2160"/>
        <w:rPr>
          <w:rFonts w:asciiTheme="minorHAnsi" w:hAnsiTheme="minorHAnsi"/>
          <w:i/>
          <w:color w:val="auto"/>
          <w:sz w:val="24"/>
          <w:szCs w:val="24"/>
        </w:rPr>
      </w:pPr>
      <w:r>
        <w:rPr>
          <w:rFonts w:asciiTheme="minorHAnsi" w:hAnsiTheme="minorHAnsi"/>
          <w:color w:val="auto"/>
          <w:sz w:val="24"/>
          <w:szCs w:val="24"/>
        </w:rPr>
        <w:t>The North Carolina General Assembly</w:t>
      </w:r>
      <w:r w:rsidR="00371D1A">
        <w:rPr>
          <w:rFonts w:asciiTheme="minorHAnsi" w:hAnsiTheme="minorHAnsi"/>
          <w:color w:val="auto"/>
          <w:sz w:val="24"/>
          <w:szCs w:val="24"/>
        </w:rPr>
        <w:t xml:space="preserve"> </w:t>
      </w:r>
      <w:r w:rsidR="00DD531D" w:rsidRPr="00741E01">
        <w:rPr>
          <w:rFonts w:asciiTheme="minorHAnsi" w:hAnsiTheme="minorHAnsi"/>
          <w:color w:val="auto"/>
          <w:sz w:val="24"/>
          <w:szCs w:val="24"/>
        </w:rPr>
        <w:t>proposed H</w:t>
      </w:r>
      <w:r>
        <w:rPr>
          <w:rFonts w:asciiTheme="minorHAnsi" w:hAnsiTheme="minorHAnsi"/>
          <w:color w:val="auto"/>
          <w:sz w:val="24"/>
          <w:szCs w:val="24"/>
        </w:rPr>
        <w:t xml:space="preserve">ouse </w:t>
      </w:r>
      <w:r w:rsidR="00DD531D" w:rsidRPr="00741E01">
        <w:rPr>
          <w:rFonts w:asciiTheme="minorHAnsi" w:hAnsiTheme="minorHAnsi"/>
          <w:color w:val="auto"/>
          <w:sz w:val="24"/>
          <w:szCs w:val="24"/>
        </w:rPr>
        <w:t>B</w:t>
      </w:r>
      <w:r>
        <w:rPr>
          <w:rFonts w:asciiTheme="minorHAnsi" w:hAnsiTheme="minorHAnsi"/>
          <w:color w:val="auto"/>
          <w:sz w:val="24"/>
          <w:szCs w:val="24"/>
        </w:rPr>
        <w:t>ill</w:t>
      </w:r>
      <w:r w:rsidR="00DD531D" w:rsidRPr="00741E01">
        <w:rPr>
          <w:rFonts w:asciiTheme="minorHAnsi" w:hAnsiTheme="minorHAnsi"/>
          <w:color w:val="auto"/>
          <w:sz w:val="24"/>
          <w:szCs w:val="24"/>
        </w:rPr>
        <w:t xml:space="preserve"> 251</w:t>
      </w:r>
      <w:r>
        <w:rPr>
          <w:rFonts w:asciiTheme="minorHAnsi" w:hAnsiTheme="minorHAnsi"/>
          <w:color w:val="auto"/>
          <w:sz w:val="24"/>
          <w:szCs w:val="24"/>
        </w:rPr>
        <w:t xml:space="preserve"> and its comparable Senate version, S 204, in the 2017-2018 long session</w:t>
      </w:r>
      <w:r w:rsidR="00DD531D" w:rsidRPr="00741E01">
        <w:rPr>
          <w:rFonts w:asciiTheme="minorHAnsi" w:hAnsiTheme="minorHAnsi"/>
          <w:color w:val="auto"/>
          <w:sz w:val="24"/>
          <w:szCs w:val="24"/>
        </w:rPr>
        <w:t xml:space="preserve"> to allow concealed carry on community college property</w:t>
      </w:r>
      <w:r w:rsidR="00371D1A" w:rsidRPr="00371D1A">
        <w:rPr>
          <w:rFonts w:asciiTheme="minorHAnsi" w:hAnsiTheme="minorHAnsi"/>
          <w:color w:val="auto"/>
          <w:sz w:val="24"/>
          <w:szCs w:val="24"/>
        </w:rPr>
        <w:t>,</w:t>
      </w:r>
      <w:r w:rsidR="00DD531D" w:rsidRPr="00371D1A">
        <w:rPr>
          <w:rFonts w:asciiTheme="minorHAnsi" w:hAnsiTheme="minorHAnsi"/>
          <w:color w:val="auto"/>
          <w:sz w:val="24"/>
          <w:szCs w:val="24"/>
        </w:rPr>
        <w:t xml:space="preserve"> but </w:t>
      </w:r>
      <w:r w:rsidR="00371D1A" w:rsidRPr="00371D1A">
        <w:rPr>
          <w:rFonts w:asciiTheme="minorHAnsi" w:hAnsiTheme="minorHAnsi"/>
          <w:color w:val="auto"/>
          <w:sz w:val="24"/>
          <w:szCs w:val="24"/>
        </w:rPr>
        <w:t xml:space="preserve">the </w:t>
      </w:r>
      <w:r>
        <w:rPr>
          <w:rFonts w:asciiTheme="minorHAnsi" w:hAnsiTheme="minorHAnsi"/>
          <w:color w:val="auto"/>
          <w:sz w:val="24"/>
          <w:szCs w:val="24"/>
        </w:rPr>
        <w:t>bill</w:t>
      </w:r>
      <w:r w:rsidR="00371D1A" w:rsidRPr="00371D1A">
        <w:rPr>
          <w:rFonts w:asciiTheme="minorHAnsi" w:hAnsiTheme="minorHAnsi"/>
          <w:color w:val="auto"/>
          <w:sz w:val="24"/>
          <w:szCs w:val="24"/>
        </w:rPr>
        <w:t>s</w:t>
      </w:r>
      <w:r>
        <w:rPr>
          <w:rFonts w:asciiTheme="minorHAnsi" w:hAnsiTheme="minorHAnsi"/>
          <w:color w:val="auto"/>
          <w:sz w:val="24"/>
          <w:szCs w:val="24"/>
        </w:rPr>
        <w:t xml:space="preserve"> were</w:t>
      </w:r>
      <w:r w:rsidR="00371D1A" w:rsidRPr="00371D1A">
        <w:rPr>
          <w:rFonts w:asciiTheme="minorHAnsi" w:hAnsiTheme="minorHAnsi"/>
          <w:color w:val="auto"/>
          <w:sz w:val="24"/>
          <w:szCs w:val="24"/>
        </w:rPr>
        <w:t xml:space="preserve"> referred to</w:t>
      </w:r>
      <w:r w:rsidR="00566F43" w:rsidRPr="00371D1A">
        <w:rPr>
          <w:rFonts w:asciiTheme="minorHAnsi" w:hAnsiTheme="minorHAnsi"/>
          <w:color w:val="auto"/>
          <w:sz w:val="24"/>
          <w:szCs w:val="24"/>
        </w:rPr>
        <w:t xml:space="preserve"> </w:t>
      </w:r>
      <w:r w:rsidR="00DD531D" w:rsidRPr="00371D1A">
        <w:rPr>
          <w:rFonts w:asciiTheme="minorHAnsi" w:hAnsiTheme="minorHAnsi"/>
          <w:color w:val="auto"/>
          <w:sz w:val="24"/>
          <w:szCs w:val="24"/>
        </w:rPr>
        <w:t>committee</w:t>
      </w:r>
      <w:r w:rsidR="00371D1A" w:rsidRPr="00371D1A">
        <w:rPr>
          <w:rFonts w:asciiTheme="minorHAnsi" w:hAnsiTheme="minorHAnsi"/>
          <w:color w:val="auto"/>
          <w:sz w:val="24"/>
          <w:szCs w:val="24"/>
        </w:rPr>
        <w:t xml:space="preserve"> in March 2017 and went no further</w:t>
      </w:r>
      <w:r w:rsidR="00371D1A">
        <w:rPr>
          <w:rFonts w:asciiTheme="minorHAnsi" w:hAnsiTheme="minorHAnsi"/>
          <w:color w:val="auto"/>
          <w:sz w:val="24"/>
          <w:szCs w:val="24"/>
        </w:rPr>
        <w:t>. Neither bill proceeded to a vote in its respective chamber during the 2017 session.</w:t>
      </w:r>
      <w:r>
        <w:rPr>
          <w:rFonts w:asciiTheme="minorHAnsi" w:hAnsiTheme="minorHAnsi"/>
          <w:color w:val="auto"/>
          <w:sz w:val="24"/>
          <w:szCs w:val="24"/>
        </w:rPr>
        <w:t xml:space="preserve"> </w:t>
      </w:r>
      <w:r>
        <w:rPr>
          <w:rFonts w:asciiTheme="minorHAnsi" w:hAnsiTheme="minorHAnsi"/>
          <w:i/>
          <w:color w:val="auto"/>
          <w:sz w:val="24"/>
          <w:szCs w:val="24"/>
        </w:rPr>
        <w:t xml:space="preserve">See, e.g., </w:t>
      </w:r>
      <w:r w:rsidRPr="00E66DE2">
        <w:rPr>
          <w:rFonts w:asciiTheme="minorHAnsi" w:hAnsiTheme="minorHAnsi"/>
          <w:color w:val="auto"/>
          <w:sz w:val="24"/>
          <w:szCs w:val="24"/>
        </w:rPr>
        <w:t>https://ncleg.net/gascripts/BillLookUp/BillLookUp.pl?Session=2017&amp;BillID=HB+251&amp;submitButton=Go</w:t>
      </w:r>
      <w:r>
        <w:rPr>
          <w:rFonts w:asciiTheme="minorHAnsi" w:hAnsiTheme="minorHAnsi"/>
          <w:color w:val="auto"/>
          <w:sz w:val="24"/>
          <w:szCs w:val="24"/>
        </w:rPr>
        <w:t xml:space="preserve"> (providing legislative history for HB 251).</w:t>
      </w:r>
    </w:p>
    <w:p w:rsidR="00E66DE2" w:rsidRDefault="00E66DE2" w:rsidP="00E66DE2">
      <w:pPr>
        <w:pStyle w:val="Heading5"/>
        <w:numPr>
          <w:ilvl w:val="0"/>
          <w:numId w:val="0"/>
        </w:numPr>
        <w:ind w:left="2160"/>
        <w:rPr>
          <w:rFonts w:asciiTheme="minorHAnsi" w:hAnsiTheme="minorHAnsi"/>
          <w:color w:val="auto"/>
          <w:sz w:val="24"/>
          <w:szCs w:val="24"/>
        </w:rPr>
      </w:pPr>
    </w:p>
    <w:p w:rsidR="00E00C57" w:rsidRDefault="00AF4671" w:rsidP="00E00C57">
      <w:pPr>
        <w:pStyle w:val="Heading5"/>
        <w:numPr>
          <w:ilvl w:val="0"/>
          <w:numId w:val="0"/>
        </w:numPr>
        <w:ind w:left="2160"/>
        <w:rPr>
          <w:rFonts w:asciiTheme="minorHAnsi" w:hAnsiTheme="minorHAnsi"/>
          <w:color w:val="auto"/>
          <w:sz w:val="24"/>
          <w:szCs w:val="24"/>
        </w:rPr>
      </w:pPr>
      <w:r w:rsidRPr="00741E01">
        <w:rPr>
          <w:rFonts w:asciiTheme="minorHAnsi" w:hAnsiTheme="minorHAnsi"/>
          <w:color w:val="auto"/>
          <w:sz w:val="24"/>
          <w:szCs w:val="24"/>
        </w:rPr>
        <w:t>Mandatory campus carry is required in Arkansas, Colorado, Georgia Idaho, Kansas, Mississippi, Oregon, Tennessee, Texas, Utah, and Wisconsin.</w:t>
      </w:r>
      <w:r w:rsidR="00E66DE2">
        <w:rPr>
          <w:rFonts w:asciiTheme="minorHAnsi" w:hAnsiTheme="minorHAnsi"/>
          <w:color w:val="auto"/>
          <w:sz w:val="24"/>
          <w:szCs w:val="24"/>
        </w:rPr>
        <w:t xml:space="preserve"> Posting by </w:t>
      </w:r>
      <w:r w:rsidR="00E66DE2" w:rsidRPr="00741E01">
        <w:rPr>
          <w:rFonts w:asciiTheme="minorHAnsi" w:hAnsiTheme="minorHAnsi"/>
          <w:color w:val="auto"/>
          <w:sz w:val="24"/>
          <w:szCs w:val="24"/>
        </w:rPr>
        <w:t>Adilene Rodriguez</w:t>
      </w:r>
      <w:r w:rsidR="00ED0CB9" w:rsidRPr="00741E01">
        <w:rPr>
          <w:rFonts w:asciiTheme="minorHAnsi" w:hAnsiTheme="minorHAnsi"/>
          <w:color w:val="auto"/>
          <w:sz w:val="24"/>
          <w:szCs w:val="24"/>
        </w:rPr>
        <w:t xml:space="preserve">, </w:t>
      </w:r>
      <w:r w:rsidR="00ED0CB9" w:rsidRPr="00E66DE2">
        <w:rPr>
          <w:rFonts w:asciiTheme="minorHAnsi" w:hAnsiTheme="minorHAnsi"/>
          <w:i/>
          <w:color w:val="auto"/>
          <w:sz w:val="24"/>
          <w:szCs w:val="24"/>
        </w:rPr>
        <w:t>Current Laws on Guns On Campus in the United States</w:t>
      </w:r>
      <w:r w:rsidR="00ED0CB9" w:rsidRPr="00741E01">
        <w:rPr>
          <w:rFonts w:asciiTheme="minorHAnsi" w:hAnsiTheme="minorHAnsi"/>
          <w:color w:val="auto"/>
          <w:sz w:val="24"/>
          <w:szCs w:val="24"/>
        </w:rPr>
        <w:t xml:space="preserve">, </w:t>
      </w:r>
      <w:r w:rsidR="00D24DE9">
        <w:rPr>
          <w:rFonts w:asciiTheme="minorHAnsi" w:hAnsiTheme="minorHAnsi"/>
          <w:color w:val="auto"/>
          <w:sz w:val="24"/>
          <w:szCs w:val="24"/>
        </w:rPr>
        <w:t xml:space="preserve">(April 2017) </w:t>
      </w:r>
      <w:r w:rsidR="00ED0CB9" w:rsidRPr="00E00C57">
        <w:rPr>
          <w:rFonts w:asciiTheme="minorHAnsi" w:hAnsiTheme="minorHAnsi"/>
          <w:i/>
          <w:color w:val="auto"/>
          <w:sz w:val="24"/>
          <w:szCs w:val="24"/>
        </w:rPr>
        <w:t xml:space="preserve">at </w:t>
      </w:r>
      <w:hyperlink r:id="rId10" w:history="1">
        <w:r w:rsidR="00ED0CB9" w:rsidRPr="00741E01">
          <w:rPr>
            <w:rStyle w:val="Hyperlink"/>
            <w:rFonts w:asciiTheme="minorHAnsi" w:hAnsiTheme="minorHAnsi"/>
            <w:color w:val="auto"/>
            <w:sz w:val="24"/>
            <w:szCs w:val="24"/>
          </w:rPr>
          <w:t>https://www.tun.com/blog/current-laws-on-guns-on-campus-in-the-united-states/</w:t>
        </w:r>
      </w:hyperlink>
      <w:r w:rsidR="00ED0CB9" w:rsidRPr="00741E01">
        <w:rPr>
          <w:rFonts w:asciiTheme="minorHAnsi" w:hAnsiTheme="minorHAnsi"/>
          <w:color w:val="auto"/>
          <w:sz w:val="24"/>
          <w:szCs w:val="24"/>
        </w:rPr>
        <w:t xml:space="preserve"> </w:t>
      </w:r>
      <w:r w:rsidR="00E00C57">
        <w:rPr>
          <w:rFonts w:asciiTheme="minorHAnsi" w:hAnsiTheme="minorHAnsi"/>
          <w:color w:val="auto"/>
          <w:sz w:val="24"/>
          <w:szCs w:val="24"/>
        </w:rPr>
        <w:t>(</w:t>
      </w:r>
      <w:r w:rsidR="00ED0CB9" w:rsidRPr="00741E01">
        <w:rPr>
          <w:rFonts w:asciiTheme="minorHAnsi" w:hAnsiTheme="minorHAnsi"/>
          <w:color w:val="auto"/>
          <w:sz w:val="24"/>
          <w:szCs w:val="24"/>
        </w:rPr>
        <w:t xml:space="preserve">last </w:t>
      </w:r>
      <w:r w:rsidR="00E00C57">
        <w:rPr>
          <w:rFonts w:asciiTheme="minorHAnsi" w:hAnsiTheme="minorHAnsi"/>
          <w:color w:val="auto"/>
          <w:sz w:val="24"/>
          <w:szCs w:val="24"/>
        </w:rPr>
        <w:t>vi</w:t>
      </w:r>
      <w:r w:rsidR="00ED0CB9" w:rsidRPr="00741E01">
        <w:rPr>
          <w:rFonts w:asciiTheme="minorHAnsi" w:hAnsiTheme="minorHAnsi"/>
          <w:color w:val="auto"/>
          <w:sz w:val="24"/>
          <w:szCs w:val="24"/>
        </w:rPr>
        <w:t>s</w:t>
      </w:r>
      <w:r w:rsidR="00E00C57">
        <w:rPr>
          <w:rFonts w:asciiTheme="minorHAnsi" w:hAnsiTheme="minorHAnsi"/>
          <w:color w:val="auto"/>
          <w:sz w:val="24"/>
          <w:szCs w:val="24"/>
        </w:rPr>
        <w:t>it</w:t>
      </w:r>
      <w:r w:rsidR="00ED0CB9" w:rsidRPr="00741E01">
        <w:rPr>
          <w:rFonts w:asciiTheme="minorHAnsi" w:hAnsiTheme="minorHAnsi"/>
          <w:color w:val="auto"/>
          <w:sz w:val="24"/>
          <w:szCs w:val="24"/>
        </w:rPr>
        <w:t xml:space="preserve">ed March </w:t>
      </w:r>
      <w:r w:rsidR="00E00C57">
        <w:rPr>
          <w:rFonts w:asciiTheme="minorHAnsi" w:hAnsiTheme="minorHAnsi"/>
          <w:color w:val="auto"/>
          <w:sz w:val="24"/>
          <w:szCs w:val="24"/>
        </w:rPr>
        <w:t xml:space="preserve">30, </w:t>
      </w:r>
      <w:r w:rsidR="00ED0CB9" w:rsidRPr="00741E01">
        <w:rPr>
          <w:rFonts w:asciiTheme="minorHAnsi" w:hAnsiTheme="minorHAnsi"/>
          <w:color w:val="auto"/>
          <w:sz w:val="24"/>
          <w:szCs w:val="24"/>
        </w:rPr>
        <w:t>2018.)</w:t>
      </w:r>
      <w:r w:rsidR="00E00C57">
        <w:rPr>
          <w:rFonts w:asciiTheme="minorHAnsi" w:hAnsiTheme="minorHAnsi"/>
          <w:color w:val="auto"/>
          <w:sz w:val="24"/>
          <w:szCs w:val="24"/>
        </w:rPr>
        <w:t xml:space="preserve"> </w:t>
      </w:r>
      <w:r w:rsidRPr="00741E01">
        <w:rPr>
          <w:rFonts w:asciiTheme="minorHAnsi" w:hAnsiTheme="minorHAnsi"/>
          <w:color w:val="auto"/>
          <w:sz w:val="24"/>
          <w:szCs w:val="24"/>
        </w:rPr>
        <w:t>For example, s</w:t>
      </w:r>
      <w:r w:rsidR="007E5D2E" w:rsidRPr="00741E01">
        <w:rPr>
          <w:rFonts w:asciiTheme="minorHAnsi" w:hAnsiTheme="minorHAnsi"/>
          <w:color w:val="auto"/>
          <w:sz w:val="24"/>
          <w:szCs w:val="24"/>
        </w:rPr>
        <w:t xml:space="preserve">ince August 2016, Texas </w:t>
      </w:r>
      <w:r w:rsidRPr="00741E01">
        <w:rPr>
          <w:rFonts w:asciiTheme="minorHAnsi" w:hAnsiTheme="minorHAnsi"/>
          <w:color w:val="auto"/>
          <w:sz w:val="24"/>
          <w:szCs w:val="24"/>
        </w:rPr>
        <w:t xml:space="preserve">Senate Bill 11 </w:t>
      </w:r>
      <w:r w:rsidR="007E5D2E" w:rsidRPr="00741E01">
        <w:rPr>
          <w:rFonts w:asciiTheme="minorHAnsi" w:hAnsiTheme="minorHAnsi"/>
          <w:color w:val="auto"/>
          <w:sz w:val="24"/>
          <w:szCs w:val="24"/>
        </w:rPr>
        <w:t>allow</w:t>
      </w:r>
      <w:r w:rsidRPr="00741E01">
        <w:rPr>
          <w:rFonts w:asciiTheme="minorHAnsi" w:hAnsiTheme="minorHAnsi"/>
          <w:color w:val="auto"/>
          <w:sz w:val="24"/>
          <w:szCs w:val="24"/>
        </w:rPr>
        <w:t xml:space="preserve">s individuals over 21 years with a concealed handgun license to </w:t>
      </w:r>
      <w:r w:rsidR="007E5D2E" w:rsidRPr="00741E01">
        <w:rPr>
          <w:rFonts w:asciiTheme="minorHAnsi" w:hAnsiTheme="minorHAnsi"/>
          <w:color w:val="auto"/>
          <w:sz w:val="24"/>
          <w:szCs w:val="24"/>
        </w:rPr>
        <w:t xml:space="preserve">carry </w:t>
      </w:r>
      <w:r w:rsidR="00FC2520">
        <w:rPr>
          <w:rFonts w:asciiTheme="minorHAnsi" w:hAnsiTheme="minorHAnsi"/>
          <w:color w:val="auto"/>
          <w:sz w:val="24"/>
          <w:szCs w:val="24"/>
        </w:rPr>
        <w:t xml:space="preserve">concealed firearms </w:t>
      </w:r>
      <w:r w:rsidR="007E5D2E" w:rsidRPr="00741E01">
        <w:rPr>
          <w:rFonts w:asciiTheme="minorHAnsi" w:hAnsiTheme="minorHAnsi"/>
          <w:color w:val="auto"/>
          <w:sz w:val="24"/>
          <w:szCs w:val="24"/>
        </w:rPr>
        <w:t xml:space="preserve">at public universities and extended that to their community colleges in April 2017. Colleges can designate gun-free zones but cannot completely prohibit </w:t>
      </w:r>
      <w:r w:rsidR="00566F43" w:rsidRPr="00741E01">
        <w:rPr>
          <w:rFonts w:asciiTheme="minorHAnsi" w:hAnsiTheme="minorHAnsi"/>
          <w:color w:val="auto"/>
          <w:sz w:val="24"/>
          <w:szCs w:val="24"/>
        </w:rPr>
        <w:t>fir</w:t>
      </w:r>
      <w:r w:rsidR="007E5D2E" w:rsidRPr="00741E01">
        <w:rPr>
          <w:rFonts w:asciiTheme="minorHAnsi" w:hAnsiTheme="minorHAnsi"/>
          <w:color w:val="auto"/>
          <w:sz w:val="24"/>
          <w:szCs w:val="24"/>
        </w:rPr>
        <w:t>e</w:t>
      </w:r>
      <w:r w:rsidR="00566F43" w:rsidRPr="00741E01">
        <w:rPr>
          <w:rFonts w:asciiTheme="minorHAnsi" w:hAnsiTheme="minorHAnsi"/>
          <w:color w:val="auto"/>
          <w:sz w:val="24"/>
          <w:szCs w:val="24"/>
        </w:rPr>
        <w:t>ar</w:t>
      </w:r>
      <w:r w:rsidR="007E5D2E" w:rsidRPr="00741E01">
        <w:rPr>
          <w:rFonts w:asciiTheme="minorHAnsi" w:hAnsiTheme="minorHAnsi"/>
          <w:color w:val="auto"/>
          <w:sz w:val="24"/>
          <w:szCs w:val="24"/>
        </w:rPr>
        <w:t>m</w:t>
      </w:r>
      <w:r w:rsidR="00566F43" w:rsidRPr="00741E01">
        <w:rPr>
          <w:rFonts w:asciiTheme="minorHAnsi" w:hAnsiTheme="minorHAnsi"/>
          <w:color w:val="auto"/>
          <w:sz w:val="24"/>
          <w:szCs w:val="24"/>
        </w:rPr>
        <w:t>s</w:t>
      </w:r>
      <w:r w:rsidR="007E5D2E" w:rsidRPr="00741E01">
        <w:rPr>
          <w:rFonts w:asciiTheme="minorHAnsi" w:hAnsiTheme="minorHAnsi"/>
          <w:color w:val="auto"/>
          <w:sz w:val="24"/>
          <w:szCs w:val="24"/>
        </w:rPr>
        <w:t>.</w:t>
      </w:r>
      <w:r w:rsidRPr="00741E01">
        <w:rPr>
          <w:rFonts w:asciiTheme="minorHAnsi" w:hAnsiTheme="minorHAnsi"/>
          <w:color w:val="auto"/>
          <w:sz w:val="24"/>
          <w:szCs w:val="24"/>
        </w:rPr>
        <w:t xml:space="preserve"> </w:t>
      </w:r>
      <w:r w:rsidR="00E00C57">
        <w:rPr>
          <w:rFonts w:asciiTheme="minorHAnsi" w:hAnsiTheme="minorHAnsi"/>
          <w:color w:val="auto"/>
          <w:sz w:val="24"/>
          <w:szCs w:val="24"/>
        </w:rPr>
        <w:t xml:space="preserve">University of Texas at San Antonio, </w:t>
      </w:r>
      <w:r w:rsidR="00E00C57">
        <w:rPr>
          <w:rFonts w:asciiTheme="minorHAnsi" w:hAnsiTheme="minorHAnsi"/>
          <w:i/>
          <w:color w:val="auto"/>
          <w:sz w:val="24"/>
          <w:szCs w:val="24"/>
        </w:rPr>
        <w:t>Campus Carry. About Texas Senate Bill 11</w:t>
      </w:r>
      <w:r w:rsidR="00E00C57">
        <w:rPr>
          <w:rFonts w:asciiTheme="minorHAnsi" w:hAnsiTheme="minorHAnsi"/>
          <w:color w:val="auto"/>
          <w:sz w:val="24"/>
          <w:szCs w:val="24"/>
        </w:rPr>
        <w:t xml:space="preserve">, (2017) </w:t>
      </w:r>
      <w:r w:rsidR="00E00C57">
        <w:rPr>
          <w:rFonts w:asciiTheme="minorHAnsi" w:hAnsiTheme="minorHAnsi"/>
          <w:i/>
          <w:color w:val="auto"/>
          <w:sz w:val="24"/>
          <w:szCs w:val="24"/>
        </w:rPr>
        <w:t xml:space="preserve">at </w:t>
      </w:r>
      <w:r w:rsidR="00E00C57" w:rsidRPr="00E00C57">
        <w:rPr>
          <w:rFonts w:asciiTheme="minorHAnsi" w:hAnsiTheme="minorHAnsi"/>
          <w:color w:val="auto"/>
          <w:sz w:val="24"/>
          <w:szCs w:val="24"/>
        </w:rPr>
        <w:t>https://www.utsa.edu/campuscarry/aboutsb11.html</w:t>
      </w:r>
      <w:r w:rsidR="00E00C57">
        <w:rPr>
          <w:rFonts w:asciiTheme="minorHAnsi" w:hAnsiTheme="minorHAnsi"/>
          <w:color w:val="auto"/>
          <w:sz w:val="24"/>
          <w:szCs w:val="24"/>
        </w:rPr>
        <w:t xml:space="preserve"> (last visited March 30, 2018).</w:t>
      </w:r>
    </w:p>
    <w:p w:rsidR="00E00C57" w:rsidRDefault="00E00C57" w:rsidP="00E00C57">
      <w:pPr>
        <w:pStyle w:val="Heading5"/>
        <w:numPr>
          <w:ilvl w:val="0"/>
          <w:numId w:val="0"/>
        </w:numPr>
        <w:ind w:left="2160"/>
        <w:rPr>
          <w:rFonts w:asciiTheme="minorHAnsi" w:hAnsiTheme="minorHAnsi"/>
          <w:color w:val="auto"/>
          <w:sz w:val="24"/>
          <w:szCs w:val="24"/>
        </w:rPr>
      </w:pPr>
    </w:p>
    <w:p w:rsidR="00D24DE9" w:rsidRDefault="00ED0CB9" w:rsidP="00D24DE9">
      <w:pPr>
        <w:pStyle w:val="Heading5"/>
        <w:numPr>
          <w:ilvl w:val="0"/>
          <w:numId w:val="0"/>
        </w:numPr>
        <w:ind w:left="2160"/>
        <w:rPr>
          <w:rFonts w:asciiTheme="minorHAnsi" w:hAnsiTheme="minorHAnsi"/>
          <w:color w:val="auto"/>
          <w:sz w:val="24"/>
          <w:szCs w:val="24"/>
        </w:rPr>
      </w:pPr>
      <w:r w:rsidRPr="00741E01">
        <w:rPr>
          <w:rFonts w:asciiTheme="minorHAnsi" w:hAnsiTheme="minorHAnsi"/>
          <w:color w:val="auto"/>
          <w:sz w:val="24"/>
          <w:szCs w:val="24"/>
        </w:rPr>
        <w:t>Twenty-one</w:t>
      </w:r>
      <w:r w:rsidR="00AF4671" w:rsidRPr="00741E01">
        <w:rPr>
          <w:rFonts w:asciiTheme="minorHAnsi" w:hAnsiTheme="minorHAnsi"/>
          <w:color w:val="auto"/>
          <w:sz w:val="24"/>
          <w:szCs w:val="24"/>
        </w:rPr>
        <w:t xml:space="preserve"> states allow institutions to decide campus carry</w:t>
      </w:r>
      <w:r w:rsidRPr="00741E01">
        <w:rPr>
          <w:rFonts w:asciiTheme="minorHAnsi" w:hAnsiTheme="minorHAnsi"/>
          <w:color w:val="auto"/>
          <w:sz w:val="24"/>
          <w:szCs w:val="24"/>
        </w:rPr>
        <w:t xml:space="preserve">. </w:t>
      </w:r>
      <w:r w:rsidR="00D24DE9">
        <w:rPr>
          <w:rFonts w:asciiTheme="minorHAnsi" w:hAnsiTheme="minorHAnsi"/>
          <w:color w:val="auto"/>
          <w:sz w:val="24"/>
          <w:szCs w:val="24"/>
        </w:rPr>
        <w:t xml:space="preserve">Posting by </w:t>
      </w:r>
      <w:r w:rsidR="00D24DE9" w:rsidRPr="00741E01">
        <w:rPr>
          <w:rFonts w:asciiTheme="minorHAnsi" w:hAnsiTheme="minorHAnsi"/>
          <w:color w:val="auto"/>
          <w:sz w:val="24"/>
          <w:szCs w:val="24"/>
        </w:rPr>
        <w:t xml:space="preserve">Adilene Rodriguez, </w:t>
      </w:r>
      <w:r w:rsidR="00D24DE9" w:rsidRPr="00E66DE2">
        <w:rPr>
          <w:rFonts w:asciiTheme="minorHAnsi" w:hAnsiTheme="minorHAnsi"/>
          <w:i/>
          <w:color w:val="auto"/>
          <w:sz w:val="24"/>
          <w:szCs w:val="24"/>
        </w:rPr>
        <w:t>Current Laws on Guns On Campus in the United States</w:t>
      </w:r>
      <w:r w:rsidR="00D24DE9" w:rsidRPr="00741E01">
        <w:rPr>
          <w:rFonts w:asciiTheme="minorHAnsi" w:hAnsiTheme="minorHAnsi"/>
          <w:color w:val="auto"/>
          <w:sz w:val="24"/>
          <w:szCs w:val="24"/>
        </w:rPr>
        <w:t xml:space="preserve">, </w:t>
      </w:r>
      <w:r w:rsidR="00D24DE9">
        <w:rPr>
          <w:rFonts w:asciiTheme="minorHAnsi" w:hAnsiTheme="minorHAnsi"/>
          <w:color w:val="auto"/>
          <w:sz w:val="24"/>
          <w:szCs w:val="24"/>
        </w:rPr>
        <w:t xml:space="preserve">(April 2017) </w:t>
      </w:r>
      <w:r w:rsidR="00D24DE9" w:rsidRPr="00E00C57">
        <w:rPr>
          <w:rFonts w:asciiTheme="minorHAnsi" w:hAnsiTheme="minorHAnsi"/>
          <w:i/>
          <w:color w:val="auto"/>
          <w:sz w:val="24"/>
          <w:szCs w:val="24"/>
        </w:rPr>
        <w:t xml:space="preserve">at </w:t>
      </w:r>
      <w:hyperlink r:id="rId11" w:history="1">
        <w:r w:rsidR="00D24DE9" w:rsidRPr="00741E01">
          <w:rPr>
            <w:rStyle w:val="Hyperlink"/>
            <w:rFonts w:asciiTheme="minorHAnsi" w:hAnsiTheme="minorHAnsi"/>
            <w:color w:val="auto"/>
            <w:sz w:val="24"/>
            <w:szCs w:val="24"/>
          </w:rPr>
          <w:t>https://www.tun.com/blog/current-laws-on-guns-on-campus-in-the-united-states/</w:t>
        </w:r>
      </w:hyperlink>
      <w:r w:rsidR="00D24DE9" w:rsidRPr="00741E01">
        <w:rPr>
          <w:rFonts w:asciiTheme="minorHAnsi" w:hAnsiTheme="minorHAnsi"/>
          <w:color w:val="auto"/>
          <w:sz w:val="24"/>
          <w:szCs w:val="24"/>
        </w:rPr>
        <w:t xml:space="preserve"> </w:t>
      </w:r>
      <w:r w:rsidR="00D24DE9">
        <w:rPr>
          <w:rFonts w:asciiTheme="minorHAnsi" w:hAnsiTheme="minorHAnsi"/>
          <w:color w:val="auto"/>
          <w:sz w:val="24"/>
          <w:szCs w:val="24"/>
        </w:rPr>
        <w:t>(</w:t>
      </w:r>
      <w:r w:rsidR="00D24DE9" w:rsidRPr="00741E01">
        <w:rPr>
          <w:rFonts w:asciiTheme="minorHAnsi" w:hAnsiTheme="minorHAnsi"/>
          <w:color w:val="auto"/>
          <w:sz w:val="24"/>
          <w:szCs w:val="24"/>
        </w:rPr>
        <w:t xml:space="preserve">last </w:t>
      </w:r>
      <w:r w:rsidR="00D24DE9">
        <w:rPr>
          <w:rFonts w:asciiTheme="minorHAnsi" w:hAnsiTheme="minorHAnsi"/>
          <w:color w:val="auto"/>
          <w:sz w:val="24"/>
          <w:szCs w:val="24"/>
        </w:rPr>
        <w:t>vi</w:t>
      </w:r>
      <w:r w:rsidR="00D24DE9" w:rsidRPr="00741E01">
        <w:rPr>
          <w:rFonts w:asciiTheme="minorHAnsi" w:hAnsiTheme="minorHAnsi"/>
          <w:color w:val="auto"/>
          <w:sz w:val="24"/>
          <w:szCs w:val="24"/>
        </w:rPr>
        <w:t>s</w:t>
      </w:r>
      <w:r w:rsidR="00D24DE9">
        <w:rPr>
          <w:rFonts w:asciiTheme="minorHAnsi" w:hAnsiTheme="minorHAnsi"/>
          <w:color w:val="auto"/>
          <w:sz w:val="24"/>
          <w:szCs w:val="24"/>
        </w:rPr>
        <w:t>it</w:t>
      </w:r>
      <w:r w:rsidR="00D24DE9" w:rsidRPr="00741E01">
        <w:rPr>
          <w:rFonts w:asciiTheme="minorHAnsi" w:hAnsiTheme="minorHAnsi"/>
          <w:color w:val="auto"/>
          <w:sz w:val="24"/>
          <w:szCs w:val="24"/>
        </w:rPr>
        <w:t xml:space="preserve">ed March </w:t>
      </w:r>
      <w:r w:rsidR="00D24DE9">
        <w:rPr>
          <w:rFonts w:asciiTheme="minorHAnsi" w:hAnsiTheme="minorHAnsi"/>
          <w:color w:val="auto"/>
          <w:sz w:val="24"/>
          <w:szCs w:val="24"/>
        </w:rPr>
        <w:t xml:space="preserve">30, </w:t>
      </w:r>
      <w:r w:rsidR="00D24DE9" w:rsidRPr="00741E01">
        <w:rPr>
          <w:rFonts w:asciiTheme="minorHAnsi" w:hAnsiTheme="minorHAnsi"/>
          <w:color w:val="auto"/>
          <w:sz w:val="24"/>
          <w:szCs w:val="24"/>
        </w:rPr>
        <w:t>2018.)</w:t>
      </w:r>
    </w:p>
    <w:p w:rsidR="00D24DE9" w:rsidRDefault="00D24DE9" w:rsidP="00D24DE9">
      <w:pPr>
        <w:pStyle w:val="Heading5"/>
        <w:numPr>
          <w:ilvl w:val="0"/>
          <w:numId w:val="0"/>
        </w:numPr>
        <w:ind w:left="2160"/>
        <w:rPr>
          <w:rFonts w:asciiTheme="minorHAnsi" w:hAnsiTheme="minorHAnsi"/>
          <w:color w:val="auto"/>
          <w:sz w:val="24"/>
          <w:szCs w:val="24"/>
        </w:rPr>
      </w:pPr>
    </w:p>
    <w:p w:rsidR="00AF4671" w:rsidRPr="00741E01" w:rsidRDefault="00AF4671" w:rsidP="00D24DE9">
      <w:pPr>
        <w:pStyle w:val="Heading5"/>
        <w:numPr>
          <w:ilvl w:val="0"/>
          <w:numId w:val="0"/>
        </w:numPr>
        <w:ind w:left="2160"/>
        <w:rPr>
          <w:rFonts w:asciiTheme="minorHAnsi" w:hAnsiTheme="minorHAnsi"/>
          <w:color w:val="auto"/>
          <w:sz w:val="24"/>
          <w:szCs w:val="24"/>
        </w:rPr>
      </w:pPr>
      <w:r w:rsidRPr="00741E01">
        <w:rPr>
          <w:rFonts w:asciiTheme="minorHAnsi" w:hAnsiTheme="minorHAnsi"/>
          <w:color w:val="auto"/>
          <w:sz w:val="24"/>
          <w:szCs w:val="24"/>
        </w:rPr>
        <w:t xml:space="preserve">North Carolina’s current law is an example of nonpermissive campus carry, banning firearms on campuses except in limited circumstances.  Twenty states plus the District of Columbia use </w:t>
      </w:r>
      <w:r w:rsidR="00ED0CB9" w:rsidRPr="00741E01">
        <w:rPr>
          <w:rFonts w:asciiTheme="minorHAnsi" w:hAnsiTheme="minorHAnsi"/>
          <w:color w:val="auto"/>
          <w:sz w:val="24"/>
          <w:szCs w:val="24"/>
        </w:rPr>
        <w:t xml:space="preserve">this model. </w:t>
      </w:r>
      <w:r w:rsidR="00D24DE9">
        <w:rPr>
          <w:rFonts w:asciiTheme="minorHAnsi" w:hAnsiTheme="minorHAnsi"/>
          <w:color w:val="auto"/>
          <w:sz w:val="24"/>
          <w:szCs w:val="24"/>
        </w:rPr>
        <w:t xml:space="preserve">Posting by </w:t>
      </w:r>
      <w:r w:rsidR="00D24DE9" w:rsidRPr="00741E01">
        <w:rPr>
          <w:rFonts w:asciiTheme="minorHAnsi" w:hAnsiTheme="minorHAnsi"/>
          <w:color w:val="auto"/>
          <w:sz w:val="24"/>
          <w:szCs w:val="24"/>
        </w:rPr>
        <w:t xml:space="preserve">Adilene Rodriguez, </w:t>
      </w:r>
      <w:r w:rsidR="00D24DE9" w:rsidRPr="00E66DE2">
        <w:rPr>
          <w:rFonts w:asciiTheme="minorHAnsi" w:hAnsiTheme="minorHAnsi"/>
          <w:i/>
          <w:color w:val="auto"/>
          <w:sz w:val="24"/>
          <w:szCs w:val="24"/>
        </w:rPr>
        <w:t>Current Laws on Guns On Campus in the United States</w:t>
      </w:r>
      <w:r w:rsidR="00D24DE9" w:rsidRPr="00741E01">
        <w:rPr>
          <w:rFonts w:asciiTheme="minorHAnsi" w:hAnsiTheme="minorHAnsi"/>
          <w:color w:val="auto"/>
          <w:sz w:val="24"/>
          <w:szCs w:val="24"/>
        </w:rPr>
        <w:t xml:space="preserve">, </w:t>
      </w:r>
      <w:r w:rsidR="00D24DE9">
        <w:rPr>
          <w:rFonts w:asciiTheme="minorHAnsi" w:hAnsiTheme="minorHAnsi"/>
          <w:color w:val="auto"/>
          <w:sz w:val="24"/>
          <w:szCs w:val="24"/>
        </w:rPr>
        <w:t xml:space="preserve">(April 2017) </w:t>
      </w:r>
      <w:r w:rsidR="00D24DE9" w:rsidRPr="00E00C57">
        <w:rPr>
          <w:rFonts w:asciiTheme="minorHAnsi" w:hAnsiTheme="minorHAnsi"/>
          <w:i/>
          <w:color w:val="auto"/>
          <w:sz w:val="24"/>
          <w:szCs w:val="24"/>
        </w:rPr>
        <w:t xml:space="preserve">at </w:t>
      </w:r>
      <w:hyperlink r:id="rId12" w:history="1">
        <w:r w:rsidR="00D24DE9" w:rsidRPr="00741E01">
          <w:rPr>
            <w:rStyle w:val="Hyperlink"/>
            <w:rFonts w:asciiTheme="minorHAnsi" w:hAnsiTheme="minorHAnsi"/>
            <w:color w:val="auto"/>
            <w:sz w:val="24"/>
            <w:szCs w:val="24"/>
          </w:rPr>
          <w:t>https://www.tun.com/blog/current-laws-on-guns-on-campus-in-the-united-states/</w:t>
        </w:r>
      </w:hyperlink>
      <w:r w:rsidR="00D24DE9" w:rsidRPr="00741E01">
        <w:rPr>
          <w:rFonts w:asciiTheme="minorHAnsi" w:hAnsiTheme="minorHAnsi"/>
          <w:color w:val="auto"/>
          <w:sz w:val="24"/>
          <w:szCs w:val="24"/>
        </w:rPr>
        <w:t xml:space="preserve"> </w:t>
      </w:r>
      <w:r w:rsidR="00D24DE9">
        <w:rPr>
          <w:rFonts w:asciiTheme="minorHAnsi" w:hAnsiTheme="minorHAnsi"/>
          <w:color w:val="auto"/>
          <w:sz w:val="24"/>
          <w:szCs w:val="24"/>
        </w:rPr>
        <w:t>(</w:t>
      </w:r>
      <w:r w:rsidR="00D24DE9" w:rsidRPr="00741E01">
        <w:rPr>
          <w:rFonts w:asciiTheme="minorHAnsi" w:hAnsiTheme="minorHAnsi"/>
          <w:color w:val="auto"/>
          <w:sz w:val="24"/>
          <w:szCs w:val="24"/>
        </w:rPr>
        <w:t xml:space="preserve">last </w:t>
      </w:r>
      <w:r w:rsidR="00D24DE9">
        <w:rPr>
          <w:rFonts w:asciiTheme="minorHAnsi" w:hAnsiTheme="minorHAnsi"/>
          <w:color w:val="auto"/>
          <w:sz w:val="24"/>
          <w:szCs w:val="24"/>
        </w:rPr>
        <w:t>vi</w:t>
      </w:r>
      <w:r w:rsidR="00D24DE9" w:rsidRPr="00741E01">
        <w:rPr>
          <w:rFonts w:asciiTheme="minorHAnsi" w:hAnsiTheme="minorHAnsi"/>
          <w:color w:val="auto"/>
          <w:sz w:val="24"/>
          <w:szCs w:val="24"/>
        </w:rPr>
        <w:t>s</w:t>
      </w:r>
      <w:r w:rsidR="00D24DE9">
        <w:rPr>
          <w:rFonts w:asciiTheme="minorHAnsi" w:hAnsiTheme="minorHAnsi"/>
          <w:color w:val="auto"/>
          <w:sz w:val="24"/>
          <w:szCs w:val="24"/>
        </w:rPr>
        <w:t>it</w:t>
      </w:r>
      <w:r w:rsidR="00D24DE9" w:rsidRPr="00741E01">
        <w:rPr>
          <w:rFonts w:asciiTheme="minorHAnsi" w:hAnsiTheme="minorHAnsi"/>
          <w:color w:val="auto"/>
          <w:sz w:val="24"/>
          <w:szCs w:val="24"/>
        </w:rPr>
        <w:t xml:space="preserve">ed March </w:t>
      </w:r>
      <w:r w:rsidR="00D24DE9">
        <w:rPr>
          <w:rFonts w:asciiTheme="minorHAnsi" w:hAnsiTheme="minorHAnsi"/>
          <w:color w:val="auto"/>
          <w:sz w:val="24"/>
          <w:szCs w:val="24"/>
        </w:rPr>
        <w:t xml:space="preserve">30, </w:t>
      </w:r>
      <w:r w:rsidR="00D24DE9" w:rsidRPr="00741E01">
        <w:rPr>
          <w:rFonts w:asciiTheme="minorHAnsi" w:hAnsiTheme="minorHAnsi"/>
          <w:color w:val="auto"/>
          <w:sz w:val="24"/>
          <w:szCs w:val="24"/>
        </w:rPr>
        <w:t>2018.)</w:t>
      </w:r>
    </w:p>
    <w:p w:rsidR="00371D1A" w:rsidRDefault="00371D1A" w:rsidP="00371D1A">
      <w:pPr>
        <w:pStyle w:val="Heading3"/>
        <w:numPr>
          <w:ilvl w:val="0"/>
          <w:numId w:val="0"/>
        </w:numPr>
        <w:ind w:left="1440"/>
        <w:rPr>
          <w:rFonts w:asciiTheme="minorHAnsi" w:hAnsiTheme="minorHAnsi"/>
          <w:color w:val="auto"/>
        </w:rPr>
      </w:pPr>
    </w:p>
    <w:p w:rsidR="00752491" w:rsidRPr="00741E01" w:rsidRDefault="00D24DE9" w:rsidP="000E73E6">
      <w:pPr>
        <w:pStyle w:val="Heading3"/>
        <w:rPr>
          <w:rFonts w:asciiTheme="minorHAnsi" w:hAnsiTheme="minorHAnsi"/>
          <w:color w:val="auto"/>
        </w:rPr>
      </w:pPr>
      <w:r>
        <w:rPr>
          <w:rFonts w:asciiTheme="minorHAnsi" w:hAnsiTheme="minorHAnsi"/>
          <w:color w:val="auto"/>
        </w:rPr>
        <w:t>The North Carolina General Assembly expanded in 2013 the parameters of c</w:t>
      </w:r>
      <w:r w:rsidR="00752491" w:rsidRPr="00741E01">
        <w:rPr>
          <w:rFonts w:asciiTheme="minorHAnsi" w:hAnsiTheme="minorHAnsi"/>
          <w:color w:val="auto"/>
        </w:rPr>
        <w:t xml:space="preserve">ommunity-based policing </w:t>
      </w:r>
      <w:r w:rsidR="00D96C54" w:rsidRPr="00741E01">
        <w:rPr>
          <w:rFonts w:asciiTheme="minorHAnsi" w:hAnsiTheme="minorHAnsi"/>
          <w:color w:val="auto"/>
        </w:rPr>
        <w:t>in primary and secondary schools</w:t>
      </w:r>
      <w:r>
        <w:rPr>
          <w:rFonts w:asciiTheme="minorHAnsi" w:hAnsiTheme="minorHAnsi"/>
          <w:color w:val="auto"/>
        </w:rPr>
        <w:t>.</w:t>
      </w:r>
    </w:p>
    <w:p w:rsidR="00371D1A" w:rsidRDefault="00371D1A" w:rsidP="00371D1A">
      <w:pPr>
        <w:pStyle w:val="Heading4"/>
        <w:numPr>
          <w:ilvl w:val="0"/>
          <w:numId w:val="0"/>
        </w:numPr>
        <w:ind w:left="2160"/>
        <w:rPr>
          <w:rFonts w:asciiTheme="minorHAnsi" w:hAnsiTheme="minorHAnsi"/>
          <w:i w:val="0"/>
          <w:color w:val="auto"/>
          <w:sz w:val="24"/>
          <w:szCs w:val="24"/>
        </w:rPr>
      </w:pPr>
    </w:p>
    <w:p w:rsidR="00DD35FC" w:rsidRPr="00741E01" w:rsidRDefault="006E4740" w:rsidP="00B13F18">
      <w:pPr>
        <w:pStyle w:val="Heading4"/>
        <w:rPr>
          <w:rFonts w:asciiTheme="minorHAnsi" w:hAnsiTheme="minorHAnsi"/>
          <w:i w:val="0"/>
          <w:color w:val="auto"/>
          <w:sz w:val="24"/>
          <w:szCs w:val="24"/>
        </w:rPr>
      </w:pPr>
      <w:r w:rsidRPr="00741E01">
        <w:rPr>
          <w:rFonts w:asciiTheme="minorHAnsi" w:hAnsiTheme="minorHAnsi"/>
          <w:i w:val="0"/>
          <w:color w:val="auto"/>
          <w:sz w:val="24"/>
          <w:szCs w:val="24"/>
        </w:rPr>
        <w:lastRenderedPageBreak/>
        <w:t xml:space="preserve">The chief of police of a local or county police department or the Sheriff of a county may establish volunteer safety resource office programs. </w:t>
      </w:r>
      <w:r w:rsidR="005D0E75" w:rsidRPr="005D0E75">
        <w:rPr>
          <w:rFonts w:asciiTheme="minorHAnsi" w:hAnsiTheme="minorHAnsi"/>
          <w:i w:val="0"/>
          <w:color w:val="auto"/>
          <w:sz w:val="24"/>
          <w:szCs w:val="24"/>
        </w:rPr>
        <w:t>N.C. G</w:t>
      </w:r>
      <w:r w:rsidR="005D0E75" w:rsidRPr="005D0E75">
        <w:rPr>
          <w:rFonts w:asciiTheme="minorHAnsi" w:hAnsiTheme="minorHAnsi"/>
          <w:i w:val="0"/>
          <w:smallCaps/>
          <w:color w:val="auto"/>
          <w:sz w:val="24"/>
          <w:szCs w:val="24"/>
        </w:rPr>
        <w:t>en</w:t>
      </w:r>
      <w:r w:rsidR="005D0E75" w:rsidRPr="005D0E75">
        <w:rPr>
          <w:rFonts w:asciiTheme="minorHAnsi" w:hAnsiTheme="minorHAnsi"/>
          <w:i w:val="0"/>
          <w:color w:val="auto"/>
          <w:sz w:val="24"/>
          <w:szCs w:val="24"/>
        </w:rPr>
        <w:t>. S</w:t>
      </w:r>
      <w:r w:rsidR="005D0E75" w:rsidRPr="005D0E75">
        <w:rPr>
          <w:rFonts w:asciiTheme="minorHAnsi" w:hAnsiTheme="minorHAnsi"/>
          <w:i w:val="0"/>
          <w:smallCaps/>
          <w:color w:val="auto"/>
          <w:sz w:val="24"/>
          <w:szCs w:val="24"/>
        </w:rPr>
        <w:t>tat</w:t>
      </w:r>
      <w:r w:rsidR="005D0E75" w:rsidRPr="005D0E75">
        <w:rPr>
          <w:rFonts w:asciiTheme="minorHAnsi" w:hAnsiTheme="minorHAnsi"/>
          <w:i w:val="0"/>
          <w:color w:val="auto"/>
          <w:sz w:val="24"/>
          <w:szCs w:val="24"/>
        </w:rPr>
        <w:t xml:space="preserve">. </w:t>
      </w:r>
      <w:r w:rsidR="005D0E75" w:rsidRPr="005D0E75">
        <w:rPr>
          <w:rFonts w:asciiTheme="minorHAnsi" w:hAnsiTheme="minorHAnsi" w:cstheme="minorHAnsi"/>
          <w:i w:val="0"/>
          <w:color w:val="auto"/>
          <w:sz w:val="24"/>
          <w:szCs w:val="24"/>
        </w:rPr>
        <w:t xml:space="preserve">§ </w:t>
      </w:r>
      <w:r w:rsidRPr="005D0E75">
        <w:rPr>
          <w:rFonts w:asciiTheme="minorHAnsi" w:hAnsiTheme="minorHAnsi"/>
          <w:i w:val="0"/>
          <w:color w:val="auto"/>
          <w:sz w:val="24"/>
          <w:szCs w:val="24"/>
        </w:rPr>
        <w:t>160A-288.4</w:t>
      </w:r>
      <w:r w:rsidR="00D24DE9">
        <w:rPr>
          <w:rFonts w:asciiTheme="minorHAnsi" w:hAnsiTheme="minorHAnsi"/>
          <w:i w:val="0"/>
          <w:color w:val="auto"/>
          <w:sz w:val="24"/>
          <w:szCs w:val="24"/>
        </w:rPr>
        <w:t xml:space="preserve"> (2016)</w:t>
      </w:r>
      <w:r w:rsidRPr="005D0E75">
        <w:rPr>
          <w:rFonts w:asciiTheme="minorHAnsi" w:hAnsiTheme="minorHAnsi"/>
          <w:i w:val="0"/>
          <w:color w:val="auto"/>
          <w:sz w:val="24"/>
          <w:szCs w:val="24"/>
        </w:rPr>
        <w:t xml:space="preserve"> and </w:t>
      </w:r>
      <w:r w:rsidR="005D0E75" w:rsidRPr="005D0E75">
        <w:rPr>
          <w:rFonts w:asciiTheme="minorHAnsi" w:hAnsiTheme="minorHAnsi"/>
          <w:i w:val="0"/>
          <w:color w:val="auto"/>
          <w:sz w:val="24"/>
          <w:szCs w:val="24"/>
        </w:rPr>
        <w:t>N.C. G</w:t>
      </w:r>
      <w:r w:rsidR="005D0E75" w:rsidRPr="005D0E75">
        <w:rPr>
          <w:rFonts w:asciiTheme="minorHAnsi" w:hAnsiTheme="minorHAnsi"/>
          <w:i w:val="0"/>
          <w:smallCaps/>
          <w:color w:val="auto"/>
          <w:sz w:val="24"/>
          <w:szCs w:val="24"/>
        </w:rPr>
        <w:t>en</w:t>
      </w:r>
      <w:r w:rsidR="005D0E75" w:rsidRPr="005D0E75">
        <w:rPr>
          <w:rFonts w:asciiTheme="minorHAnsi" w:hAnsiTheme="minorHAnsi"/>
          <w:i w:val="0"/>
          <w:color w:val="auto"/>
          <w:sz w:val="24"/>
          <w:szCs w:val="24"/>
        </w:rPr>
        <w:t>. S</w:t>
      </w:r>
      <w:r w:rsidR="005D0E75" w:rsidRPr="005D0E75">
        <w:rPr>
          <w:rFonts w:asciiTheme="minorHAnsi" w:hAnsiTheme="minorHAnsi"/>
          <w:i w:val="0"/>
          <w:smallCaps/>
          <w:color w:val="auto"/>
          <w:sz w:val="24"/>
          <w:szCs w:val="24"/>
        </w:rPr>
        <w:t>tat</w:t>
      </w:r>
      <w:r w:rsidR="005D0E75" w:rsidRPr="005D0E75">
        <w:rPr>
          <w:rFonts w:asciiTheme="minorHAnsi" w:hAnsiTheme="minorHAnsi"/>
          <w:i w:val="0"/>
          <w:color w:val="auto"/>
          <w:sz w:val="24"/>
          <w:szCs w:val="24"/>
        </w:rPr>
        <w:t xml:space="preserve">. </w:t>
      </w:r>
      <w:r w:rsidR="005D0E75" w:rsidRPr="005D0E75">
        <w:rPr>
          <w:rFonts w:asciiTheme="minorHAnsi" w:hAnsiTheme="minorHAnsi" w:cstheme="minorHAnsi"/>
          <w:i w:val="0"/>
          <w:color w:val="auto"/>
          <w:sz w:val="24"/>
          <w:szCs w:val="24"/>
        </w:rPr>
        <w:t xml:space="preserve">§ </w:t>
      </w:r>
      <w:r w:rsidRPr="005D0E75">
        <w:rPr>
          <w:rFonts w:asciiTheme="minorHAnsi" w:hAnsiTheme="minorHAnsi"/>
          <w:i w:val="0"/>
          <w:color w:val="auto"/>
          <w:sz w:val="24"/>
          <w:szCs w:val="24"/>
        </w:rPr>
        <w:t>162</w:t>
      </w:r>
      <w:r w:rsidRPr="00741E01">
        <w:rPr>
          <w:rFonts w:asciiTheme="minorHAnsi" w:hAnsiTheme="minorHAnsi"/>
          <w:i w:val="0"/>
          <w:color w:val="auto"/>
          <w:sz w:val="24"/>
          <w:szCs w:val="24"/>
        </w:rPr>
        <w:t>-26</w:t>
      </w:r>
      <w:r w:rsidR="00D24DE9">
        <w:rPr>
          <w:rFonts w:asciiTheme="minorHAnsi" w:hAnsiTheme="minorHAnsi"/>
          <w:i w:val="0"/>
          <w:color w:val="auto"/>
          <w:sz w:val="24"/>
          <w:szCs w:val="24"/>
        </w:rPr>
        <w:t xml:space="preserve"> (2016)</w:t>
      </w:r>
      <w:r w:rsidRPr="00741E01">
        <w:rPr>
          <w:rFonts w:asciiTheme="minorHAnsi" w:hAnsiTheme="minorHAnsi"/>
          <w:i w:val="0"/>
          <w:color w:val="auto"/>
          <w:sz w:val="24"/>
          <w:szCs w:val="24"/>
        </w:rPr>
        <w:t>.</w:t>
      </w:r>
    </w:p>
    <w:p w:rsidR="00D24DE9" w:rsidRDefault="00D24DE9" w:rsidP="00D24DE9">
      <w:pPr>
        <w:pStyle w:val="Heading5"/>
        <w:numPr>
          <w:ilvl w:val="0"/>
          <w:numId w:val="0"/>
        </w:numPr>
        <w:rPr>
          <w:rFonts w:asciiTheme="minorHAnsi" w:hAnsiTheme="minorHAnsi"/>
          <w:color w:val="auto"/>
          <w:sz w:val="24"/>
          <w:szCs w:val="24"/>
        </w:rPr>
      </w:pPr>
    </w:p>
    <w:p w:rsidR="00D24DE9" w:rsidRDefault="006E4740" w:rsidP="00D24DE9">
      <w:pPr>
        <w:pStyle w:val="Heading5"/>
        <w:numPr>
          <w:ilvl w:val="0"/>
          <w:numId w:val="0"/>
        </w:numPr>
        <w:ind w:left="2160"/>
        <w:rPr>
          <w:rFonts w:asciiTheme="minorHAnsi" w:hAnsiTheme="minorHAnsi"/>
          <w:color w:val="auto"/>
          <w:sz w:val="24"/>
          <w:szCs w:val="24"/>
        </w:rPr>
      </w:pPr>
      <w:r w:rsidRPr="00741E01">
        <w:rPr>
          <w:rFonts w:asciiTheme="minorHAnsi" w:hAnsiTheme="minorHAnsi"/>
          <w:color w:val="auto"/>
          <w:sz w:val="24"/>
          <w:szCs w:val="24"/>
        </w:rPr>
        <w:t xml:space="preserve">Nonsalaried special deputies serving in public schools must have prior experience as a sworn law enforcement officer or a military police officer with a minimum of </w:t>
      </w:r>
      <w:r w:rsidRPr="00D24DE9">
        <w:rPr>
          <w:rFonts w:asciiTheme="minorHAnsi" w:hAnsiTheme="minorHAnsi"/>
          <w:color w:val="auto"/>
          <w:sz w:val="24"/>
          <w:szCs w:val="24"/>
        </w:rPr>
        <w:t xml:space="preserve">two years’ service and an honorable discharge if no longer in the armed services. </w:t>
      </w:r>
      <w:r w:rsidR="005D0E75" w:rsidRPr="00D24DE9">
        <w:rPr>
          <w:rFonts w:asciiTheme="minorHAnsi" w:hAnsiTheme="minorHAnsi"/>
          <w:color w:val="auto"/>
          <w:sz w:val="24"/>
          <w:szCs w:val="24"/>
        </w:rPr>
        <w:t>N.C. G</w:t>
      </w:r>
      <w:r w:rsidR="005D0E75" w:rsidRPr="00D24DE9">
        <w:rPr>
          <w:rFonts w:asciiTheme="minorHAnsi" w:hAnsiTheme="minorHAnsi"/>
          <w:smallCaps/>
          <w:color w:val="auto"/>
          <w:sz w:val="24"/>
          <w:szCs w:val="24"/>
        </w:rPr>
        <w:t>en</w:t>
      </w:r>
      <w:r w:rsidR="005D0E75" w:rsidRPr="00D24DE9">
        <w:rPr>
          <w:rFonts w:asciiTheme="minorHAnsi" w:hAnsiTheme="minorHAnsi"/>
          <w:color w:val="auto"/>
          <w:sz w:val="24"/>
          <w:szCs w:val="24"/>
        </w:rPr>
        <w:t>. S</w:t>
      </w:r>
      <w:r w:rsidR="005D0E75" w:rsidRPr="00D24DE9">
        <w:rPr>
          <w:rFonts w:asciiTheme="minorHAnsi" w:hAnsiTheme="minorHAnsi"/>
          <w:smallCaps/>
          <w:color w:val="auto"/>
          <w:sz w:val="24"/>
          <w:szCs w:val="24"/>
        </w:rPr>
        <w:t>tat</w:t>
      </w:r>
      <w:r w:rsidR="005D0E75" w:rsidRPr="00D24DE9">
        <w:rPr>
          <w:rFonts w:asciiTheme="minorHAnsi" w:hAnsiTheme="minorHAnsi"/>
          <w:color w:val="auto"/>
          <w:sz w:val="24"/>
          <w:szCs w:val="24"/>
        </w:rPr>
        <w:t xml:space="preserve">. </w:t>
      </w:r>
      <w:r w:rsidR="005D0E75" w:rsidRPr="00D24DE9">
        <w:rPr>
          <w:rFonts w:asciiTheme="minorHAnsi" w:hAnsiTheme="minorHAnsi" w:cstheme="minorHAnsi"/>
          <w:color w:val="auto"/>
          <w:sz w:val="24"/>
          <w:szCs w:val="24"/>
        </w:rPr>
        <w:t xml:space="preserve">§ </w:t>
      </w:r>
      <w:r w:rsidRPr="00D24DE9">
        <w:rPr>
          <w:rFonts w:asciiTheme="minorHAnsi" w:hAnsiTheme="minorHAnsi"/>
          <w:color w:val="auto"/>
          <w:sz w:val="24"/>
          <w:szCs w:val="24"/>
        </w:rPr>
        <w:t xml:space="preserve">160A-288.4(a) </w:t>
      </w:r>
      <w:r w:rsidR="00D24DE9">
        <w:rPr>
          <w:rFonts w:asciiTheme="minorHAnsi" w:hAnsiTheme="minorHAnsi"/>
          <w:color w:val="auto"/>
          <w:sz w:val="24"/>
          <w:szCs w:val="24"/>
        </w:rPr>
        <w:t xml:space="preserve">(2016) </w:t>
      </w:r>
      <w:r w:rsidRPr="00D24DE9">
        <w:rPr>
          <w:rFonts w:asciiTheme="minorHAnsi" w:hAnsiTheme="minorHAnsi"/>
          <w:color w:val="auto"/>
          <w:sz w:val="24"/>
          <w:szCs w:val="24"/>
        </w:rPr>
        <w:t xml:space="preserve">and </w:t>
      </w:r>
      <w:r w:rsidR="005D0E75" w:rsidRPr="00D24DE9">
        <w:rPr>
          <w:rFonts w:asciiTheme="minorHAnsi" w:hAnsiTheme="minorHAnsi"/>
          <w:color w:val="auto"/>
          <w:sz w:val="24"/>
          <w:szCs w:val="24"/>
        </w:rPr>
        <w:t>N.C. G</w:t>
      </w:r>
      <w:r w:rsidR="005D0E75" w:rsidRPr="00D24DE9">
        <w:rPr>
          <w:rFonts w:asciiTheme="minorHAnsi" w:hAnsiTheme="minorHAnsi"/>
          <w:smallCaps/>
          <w:color w:val="auto"/>
          <w:sz w:val="24"/>
          <w:szCs w:val="24"/>
        </w:rPr>
        <w:t>en</w:t>
      </w:r>
      <w:r w:rsidR="005D0E75" w:rsidRPr="00D24DE9">
        <w:rPr>
          <w:rFonts w:asciiTheme="minorHAnsi" w:hAnsiTheme="minorHAnsi"/>
          <w:color w:val="auto"/>
          <w:sz w:val="24"/>
          <w:szCs w:val="24"/>
        </w:rPr>
        <w:t>. S</w:t>
      </w:r>
      <w:r w:rsidR="005D0E75" w:rsidRPr="00D24DE9">
        <w:rPr>
          <w:rFonts w:asciiTheme="minorHAnsi" w:hAnsiTheme="minorHAnsi"/>
          <w:smallCaps/>
          <w:color w:val="auto"/>
          <w:sz w:val="24"/>
          <w:szCs w:val="24"/>
        </w:rPr>
        <w:t>tat</w:t>
      </w:r>
      <w:r w:rsidR="005D0E75" w:rsidRPr="00D24DE9">
        <w:rPr>
          <w:rFonts w:asciiTheme="minorHAnsi" w:hAnsiTheme="minorHAnsi"/>
          <w:color w:val="auto"/>
          <w:sz w:val="24"/>
          <w:szCs w:val="24"/>
        </w:rPr>
        <w:t xml:space="preserve">. </w:t>
      </w:r>
      <w:r w:rsidR="005D0E75" w:rsidRPr="00D24DE9">
        <w:rPr>
          <w:rFonts w:asciiTheme="minorHAnsi" w:hAnsiTheme="minorHAnsi" w:cstheme="minorHAnsi"/>
          <w:color w:val="auto"/>
          <w:sz w:val="24"/>
          <w:szCs w:val="24"/>
        </w:rPr>
        <w:t xml:space="preserve">§ </w:t>
      </w:r>
      <w:r w:rsidRPr="00D24DE9">
        <w:rPr>
          <w:rFonts w:asciiTheme="minorHAnsi" w:hAnsiTheme="minorHAnsi"/>
          <w:color w:val="auto"/>
          <w:sz w:val="24"/>
          <w:szCs w:val="24"/>
        </w:rPr>
        <w:t>162-26(a)</w:t>
      </w:r>
      <w:r w:rsidR="00D24DE9">
        <w:rPr>
          <w:rFonts w:asciiTheme="minorHAnsi" w:hAnsiTheme="minorHAnsi"/>
          <w:color w:val="auto"/>
          <w:sz w:val="24"/>
          <w:szCs w:val="24"/>
        </w:rPr>
        <w:t xml:space="preserve"> (2016)</w:t>
      </w:r>
      <w:r w:rsidRPr="00D24DE9">
        <w:rPr>
          <w:rFonts w:asciiTheme="minorHAnsi" w:hAnsiTheme="minorHAnsi"/>
          <w:color w:val="auto"/>
          <w:sz w:val="24"/>
          <w:szCs w:val="24"/>
        </w:rPr>
        <w:t>.</w:t>
      </w:r>
    </w:p>
    <w:p w:rsidR="00D24DE9" w:rsidRDefault="00D24DE9" w:rsidP="00D24DE9">
      <w:pPr>
        <w:pStyle w:val="Heading5"/>
        <w:numPr>
          <w:ilvl w:val="0"/>
          <w:numId w:val="0"/>
        </w:numPr>
        <w:ind w:left="2160"/>
        <w:rPr>
          <w:rFonts w:asciiTheme="minorHAnsi" w:hAnsiTheme="minorHAnsi"/>
          <w:color w:val="auto"/>
          <w:sz w:val="24"/>
          <w:szCs w:val="24"/>
        </w:rPr>
      </w:pPr>
    </w:p>
    <w:p w:rsidR="006E4740" w:rsidRPr="00741E01" w:rsidRDefault="006E4740" w:rsidP="00D24DE9">
      <w:pPr>
        <w:pStyle w:val="Heading5"/>
        <w:numPr>
          <w:ilvl w:val="0"/>
          <w:numId w:val="0"/>
        </w:numPr>
        <w:ind w:left="2160"/>
        <w:rPr>
          <w:rFonts w:asciiTheme="minorHAnsi" w:hAnsiTheme="minorHAnsi"/>
          <w:color w:val="auto"/>
          <w:sz w:val="24"/>
          <w:szCs w:val="24"/>
        </w:rPr>
      </w:pPr>
      <w:r w:rsidRPr="00741E01">
        <w:rPr>
          <w:rFonts w:asciiTheme="minorHAnsi" w:hAnsiTheme="minorHAnsi"/>
          <w:color w:val="auto"/>
          <w:sz w:val="24"/>
          <w:szCs w:val="24"/>
        </w:rPr>
        <w:t>There are training</w:t>
      </w:r>
      <w:r w:rsidR="00D24DE9">
        <w:rPr>
          <w:rFonts w:asciiTheme="minorHAnsi" w:hAnsiTheme="minorHAnsi"/>
          <w:color w:val="auto"/>
          <w:sz w:val="24"/>
          <w:szCs w:val="24"/>
        </w:rPr>
        <w:t xml:space="preserve"> and medical examination</w:t>
      </w:r>
      <w:r w:rsidRPr="00741E01">
        <w:rPr>
          <w:rFonts w:asciiTheme="minorHAnsi" w:hAnsiTheme="minorHAnsi"/>
          <w:color w:val="auto"/>
          <w:sz w:val="24"/>
          <w:szCs w:val="24"/>
        </w:rPr>
        <w:t xml:space="preserve"> requirements for volunteer </w:t>
      </w:r>
      <w:r w:rsidR="00FC2520">
        <w:rPr>
          <w:rFonts w:asciiTheme="minorHAnsi" w:hAnsiTheme="minorHAnsi"/>
          <w:color w:val="auto"/>
          <w:sz w:val="24"/>
          <w:szCs w:val="24"/>
        </w:rPr>
        <w:t xml:space="preserve">school </w:t>
      </w:r>
      <w:r w:rsidRPr="00741E01">
        <w:rPr>
          <w:rFonts w:asciiTheme="minorHAnsi" w:hAnsiTheme="minorHAnsi"/>
          <w:color w:val="auto"/>
          <w:sz w:val="24"/>
          <w:szCs w:val="24"/>
        </w:rPr>
        <w:t>safety resource officer</w:t>
      </w:r>
      <w:r w:rsidR="00D24DE9">
        <w:rPr>
          <w:rFonts w:asciiTheme="minorHAnsi" w:hAnsiTheme="minorHAnsi"/>
          <w:color w:val="auto"/>
          <w:sz w:val="24"/>
          <w:szCs w:val="24"/>
        </w:rPr>
        <w:t>s</w:t>
      </w:r>
      <w:r w:rsidRPr="00741E01">
        <w:rPr>
          <w:rFonts w:asciiTheme="minorHAnsi" w:hAnsiTheme="minorHAnsi"/>
          <w:color w:val="auto"/>
          <w:sz w:val="24"/>
          <w:szCs w:val="24"/>
        </w:rPr>
        <w:t xml:space="preserve">. </w:t>
      </w:r>
      <w:r w:rsidR="005D0E75" w:rsidRPr="005D0E75">
        <w:rPr>
          <w:rFonts w:asciiTheme="minorHAnsi" w:hAnsiTheme="minorHAnsi"/>
          <w:i/>
          <w:color w:val="auto"/>
          <w:sz w:val="24"/>
          <w:szCs w:val="24"/>
        </w:rPr>
        <w:t>N.C. G</w:t>
      </w:r>
      <w:r w:rsidR="005D0E75" w:rsidRPr="005D0E75">
        <w:rPr>
          <w:rFonts w:asciiTheme="minorHAnsi" w:hAnsiTheme="minorHAnsi"/>
          <w:i/>
          <w:smallCaps/>
          <w:color w:val="auto"/>
          <w:sz w:val="24"/>
          <w:szCs w:val="24"/>
        </w:rPr>
        <w:t>en</w:t>
      </w:r>
      <w:r w:rsidR="005D0E75" w:rsidRPr="005D0E75">
        <w:rPr>
          <w:rFonts w:asciiTheme="minorHAnsi" w:hAnsiTheme="minorHAnsi"/>
          <w:i/>
          <w:color w:val="auto"/>
          <w:sz w:val="24"/>
          <w:szCs w:val="24"/>
        </w:rPr>
        <w:t>. S</w:t>
      </w:r>
      <w:r w:rsidR="005D0E75" w:rsidRPr="005D0E75">
        <w:rPr>
          <w:rFonts w:asciiTheme="minorHAnsi" w:hAnsiTheme="minorHAnsi"/>
          <w:i/>
          <w:smallCaps/>
          <w:color w:val="auto"/>
          <w:sz w:val="24"/>
          <w:szCs w:val="24"/>
        </w:rPr>
        <w:t>tat</w:t>
      </w:r>
      <w:r w:rsidR="005D0E75" w:rsidRPr="005D0E75">
        <w:rPr>
          <w:rFonts w:asciiTheme="minorHAnsi" w:hAnsiTheme="minorHAnsi"/>
          <w:i/>
          <w:color w:val="auto"/>
          <w:sz w:val="24"/>
          <w:szCs w:val="24"/>
        </w:rPr>
        <w:t xml:space="preserve">. </w:t>
      </w:r>
      <w:r w:rsidR="005D0E75" w:rsidRPr="005D0E75">
        <w:rPr>
          <w:rFonts w:asciiTheme="minorHAnsi" w:hAnsiTheme="minorHAnsi" w:cstheme="minorHAnsi"/>
          <w:i/>
          <w:color w:val="auto"/>
          <w:sz w:val="24"/>
          <w:szCs w:val="24"/>
        </w:rPr>
        <w:t xml:space="preserve">§ </w:t>
      </w:r>
      <w:r w:rsidRPr="00741E01">
        <w:rPr>
          <w:rFonts w:asciiTheme="minorHAnsi" w:hAnsiTheme="minorHAnsi"/>
          <w:color w:val="auto"/>
          <w:sz w:val="24"/>
          <w:szCs w:val="24"/>
        </w:rPr>
        <w:t xml:space="preserve">160A-288.4(b) and </w:t>
      </w:r>
      <w:r w:rsidR="005D0E75" w:rsidRPr="005D0E75">
        <w:rPr>
          <w:rFonts w:asciiTheme="minorHAnsi" w:hAnsiTheme="minorHAnsi"/>
          <w:i/>
          <w:color w:val="auto"/>
          <w:sz w:val="24"/>
          <w:szCs w:val="24"/>
        </w:rPr>
        <w:t>N.C. G</w:t>
      </w:r>
      <w:r w:rsidR="005D0E75" w:rsidRPr="005D0E75">
        <w:rPr>
          <w:rFonts w:asciiTheme="minorHAnsi" w:hAnsiTheme="minorHAnsi"/>
          <w:i/>
          <w:smallCaps/>
          <w:color w:val="auto"/>
          <w:sz w:val="24"/>
          <w:szCs w:val="24"/>
        </w:rPr>
        <w:t>en</w:t>
      </w:r>
      <w:r w:rsidR="005D0E75" w:rsidRPr="005D0E75">
        <w:rPr>
          <w:rFonts w:asciiTheme="minorHAnsi" w:hAnsiTheme="minorHAnsi"/>
          <w:i/>
          <w:color w:val="auto"/>
          <w:sz w:val="24"/>
          <w:szCs w:val="24"/>
        </w:rPr>
        <w:t>. S</w:t>
      </w:r>
      <w:r w:rsidR="005D0E75" w:rsidRPr="005D0E75">
        <w:rPr>
          <w:rFonts w:asciiTheme="minorHAnsi" w:hAnsiTheme="minorHAnsi"/>
          <w:i/>
          <w:smallCaps/>
          <w:color w:val="auto"/>
          <w:sz w:val="24"/>
          <w:szCs w:val="24"/>
        </w:rPr>
        <w:t>tat</w:t>
      </w:r>
      <w:r w:rsidR="005D0E75" w:rsidRPr="005D0E75">
        <w:rPr>
          <w:rFonts w:asciiTheme="minorHAnsi" w:hAnsiTheme="minorHAnsi"/>
          <w:i/>
          <w:color w:val="auto"/>
          <w:sz w:val="24"/>
          <w:szCs w:val="24"/>
        </w:rPr>
        <w:t xml:space="preserve">. </w:t>
      </w:r>
      <w:r w:rsidR="005D0E75" w:rsidRPr="005D0E75">
        <w:rPr>
          <w:rFonts w:asciiTheme="minorHAnsi" w:hAnsiTheme="minorHAnsi" w:cstheme="minorHAnsi"/>
          <w:i/>
          <w:color w:val="auto"/>
          <w:sz w:val="24"/>
          <w:szCs w:val="24"/>
        </w:rPr>
        <w:t xml:space="preserve">§ </w:t>
      </w:r>
      <w:r w:rsidRPr="00741E01">
        <w:rPr>
          <w:rFonts w:asciiTheme="minorHAnsi" w:hAnsiTheme="minorHAnsi"/>
          <w:color w:val="auto"/>
          <w:sz w:val="24"/>
          <w:szCs w:val="24"/>
        </w:rPr>
        <w:t>162-26(b).</w:t>
      </w:r>
    </w:p>
    <w:p w:rsidR="00371D1A" w:rsidRDefault="00371D1A" w:rsidP="00371D1A">
      <w:pPr>
        <w:pStyle w:val="Heading4"/>
        <w:numPr>
          <w:ilvl w:val="0"/>
          <w:numId w:val="0"/>
        </w:numPr>
        <w:ind w:left="2160"/>
        <w:rPr>
          <w:rFonts w:asciiTheme="minorHAnsi" w:hAnsiTheme="minorHAnsi"/>
          <w:i w:val="0"/>
          <w:color w:val="auto"/>
          <w:sz w:val="24"/>
          <w:szCs w:val="24"/>
        </w:rPr>
      </w:pPr>
    </w:p>
    <w:p w:rsidR="006E4740" w:rsidRPr="00741E01" w:rsidRDefault="00D24DE9" w:rsidP="000E73E6">
      <w:pPr>
        <w:pStyle w:val="Heading4"/>
        <w:rPr>
          <w:rFonts w:asciiTheme="minorHAnsi" w:hAnsiTheme="minorHAnsi"/>
          <w:i w:val="0"/>
          <w:color w:val="auto"/>
          <w:sz w:val="24"/>
          <w:szCs w:val="24"/>
        </w:rPr>
      </w:pPr>
      <w:r>
        <w:rPr>
          <w:rFonts w:asciiTheme="minorHAnsi" w:hAnsiTheme="minorHAnsi"/>
          <w:i w:val="0"/>
          <w:color w:val="auto"/>
          <w:sz w:val="24"/>
          <w:szCs w:val="24"/>
        </w:rPr>
        <w:t>North Carolina counties have begun to implement these programs.</w:t>
      </w:r>
      <w:r w:rsidR="00DD35FC" w:rsidRPr="00741E01">
        <w:rPr>
          <w:rFonts w:asciiTheme="minorHAnsi" w:hAnsiTheme="minorHAnsi"/>
          <w:i w:val="0"/>
          <w:color w:val="auto"/>
          <w:sz w:val="24"/>
          <w:szCs w:val="24"/>
        </w:rPr>
        <w:t xml:space="preserve"> </w:t>
      </w:r>
    </w:p>
    <w:p w:rsidR="00D24DE9" w:rsidRDefault="00D24DE9" w:rsidP="00D24DE9">
      <w:pPr>
        <w:pStyle w:val="Heading5"/>
        <w:numPr>
          <w:ilvl w:val="0"/>
          <w:numId w:val="0"/>
        </w:numPr>
        <w:rPr>
          <w:rFonts w:asciiTheme="minorHAnsi" w:hAnsiTheme="minorHAnsi"/>
          <w:color w:val="auto"/>
          <w:sz w:val="24"/>
          <w:szCs w:val="24"/>
        </w:rPr>
      </w:pPr>
    </w:p>
    <w:p w:rsidR="006E4740" w:rsidRPr="00741E01" w:rsidRDefault="006E4740" w:rsidP="00D24DE9">
      <w:pPr>
        <w:pStyle w:val="Heading5"/>
        <w:numPr>
          <w:ilvl w:val="0"/>
          <w:numId w:val="0"/>
        </w:numPr>
        <w:ind w:left="2160"/>
        <w:rPr>
          <w:rFonts w:asciiTheme="minorHAnsi" w:hAnsiTheme="minorHAnsi"/>
          <w:color w:val="auto"/>
          <w:sz w:val="24"/>
          <w:szCs w:val="24"/>
        </w:rPr>
      </w:pPr>
      <w:r w:rsidRPr="00741E01">
        <w:rPr>
          <w:rFonts w:asciiTheme="minorHAnsi" w:hAnsiTheme="minorHAnsi"/>
          <w:color w:val="auto"/>
          <w:sz w:val="24"/>
          <w:szCs w:val="24"/>
        </w:rPr>
        <w:t>Randolph County</w:t>
      </w:r>
      <w:r w:rsidR="00B13F18" w:rsidRPr="00741E01">
        <w:rPr>
          <w:rFonts w:asciiTheme="minorHAnsi" w:hAnsiTheme="minorHAnsi"/>
          <w:color w:val="auto"/>
          <w:sz w:val="24"/>
          <w:szCs w:val="24"/>
        </w:rPr>
        <w:t xml:space="preserve">. </w:t>
      </w:r>
      <w:r w:rsidR="00B13F18" w:rsidRPr="00D24DE9">
        <w:rPr>
          <w:rFonts w:asciiTheme="minorHAnsi" w:hAnsiTheme="minorHAnsi"/>
          <w:i/>
          <w:color w:val="auto"/>
          <w:sz w:val="24"/>
          <w:szCs w:val="24"/>
        </w:rPr>
        <w:t>See</w:t>
      </w:r>
      <w:r w:rsidR="00B13F18" w:rsidRPr="00741E01">
        <w:rPr>
          <w:rFonts w:asciiTheme="minorHAnsi" w:hAnsiTheme="minorHAnsi"/>
          <w:color w:val="auto"/>
          <w:sz w:val="24"/>
          <w:szCs w:val="24"/>
        </w:rPr>
        <w:t xml:space="preserve">, </w:t>
      </w:r>
      <w:r w:rsidR="00D24DE9" w:rsidRPr="00741E01">
        <w:rPr>
          <w:rFonts w:asciiTheme="minorHAnsi" w:hAnsiTheme="minorHAnsi"/>
          <w:color w:val="auto"/>
          <w:sz w:val="24"/>
          <w:szCs w:val="24"/>
        </w:rPr>
        <w:t>Justyn Melrose</w:t>
      </w:r>
      <w:r w:rsidR="00D24DE9">
        <w:rPr>
          <w:rFonts w:asciiTheme="minorHAnsi" w:hAnsiTheme="minorHAnsi"/>
          <w:color w:val="auto"/>
          <w:sz w:val="24"/>
          <w:szCs w:val="24"/>
        </w:rPr>
        <w:t>,</w:t>
      </w:r>
      <w:r w:rsidR="00D24DE9" w:rsidRPr="00741E01">
        <w:rPr>
          <w:rFonts w:asciiTheme="minorHAnsi" w:hAnsiTheme="minorHAnsi"/>
          <w:color w:val="auto"/>
          <w:sz w:val="24"/>
          <w:szCs w:val="24"/>
        </w:rPr>
        <w:t xml:space="preserve"> </w:t>
      </w:r>
      <w:r w:rsidR="00B13F18" w:rsidRPr="00D24DE9">
        <w:rPr>
          <w:rFonts w:asciiTheme="minorHAnsi" w:hAnsiTheme="minorHAnsi"/>
          <w:i/>
          <w:color w:val="auto"/>
          <w:sz w:val="24"/>
          <w:szCs w:val="24"/>
        </w:rPr>
        <w:t>Rockingham County armed volunteer officer program gets support from state lawmakers, sheriffs</w:t>
      </w:r>
      <w:r w:rsidR="00B13F18" w:rsidRPr="00741E01">
        <w:rPr>
          <w:rFonts w:asciiTheme="minorHAnsi" w:hAnsiTheme="minorHAnsi"/>
          <w:color w:val="auto"/>
          <w:sz w:val="24"/>
          <w:szCs w:val="24"/>
        </w:rPr>
        <w:t xml:space="preserve">, </w:t>
      </w:r>
      <w:r w:rsidR="00B13F18" w:rsidRPr="00D24DE9">
        <w:rPr>
          <w:rFonts w:asciiTheme="minorHAnsi" w:hAnsiTheme="minorHAnsi"/>
          <w:i/>
          <w:color w:val="auto"/>
          <w:sz w:val="24"/>
          <w:szCs w:val="24"/>
        </w:rPr>
        <w:t>available at</w:t>
      </w:r>
      <w:r w:rsidR="00B13F18" w:rsidRPr="00741E01">
        <w:rPr>
          <w:rFonts w:asciiTheme="minorHAnsi" w:hAnsiTheme="minorHAnsi"/>
          <w:color w:val="auto"/>
          <w:sz w:val="24"/>
          <w:szCs w:val="24"/>
        </w:rPr>
        <w:t xml:space="preserve"> http://www.greensboro.com/rockingham_now/news/eden_reidsville/rockingham-county-armed-volunteer-officer-program-gets-support-from-state/article_8dbd211a-1ccd-11e8-a9c9-2793d6234538.html </w:t>
      </w:r>
      <w:r w:rsidR="00D24DE9">
        <w:rPr>
          <w:rFonts w:asciiTheme="minorHAnsi" w:hAnsiTheme="minorHAnsi"/>
          <w:color w:val="auto"/>
          <w:sz w:val="24"/>
          <w:szCs w:val="24"/>
        </w:rPr>
        <w:t>(</w:t>
      </w:r>
      <w:r w:rsidR="00D24DE9" w:rsidRPr="00741E01">
        <w:rPr>
          <w:rFonts w:asciiTheme="minorHAnsi" w:hAnsiTheme="minorHAnsi"/>
          <w:color w:val="auto"/>
          <w:sz w:val="24"/>
          <w:szCs w:val="24"/>
        </w:rPr>
        <w:t>February 28, 2018</w:t>
      </w:r>
      <w:r w:rsidR="00D24DE9">
        <w:rPr>
          <w:rFonts w:asciiTheme="minorHAnsi" w:hAnsiTheme="minorHAnsi"/>
          <w:color w:val="auto"/>
          <w:sz w:val="24"/>
          <w:szCs w:val="24"/>
        </w:rPr>
        <w:t>).</w:t>
      </w:r>
    </w:p>
    <w:p w:rsidR="00FC2520" w:rsidRDefault="00FC2520" w:rsidP="00D24DE9">
      <w:pPr>
        <w:pStyle w:val="Heading5"/>
        <w:numPr>
          <w:ilvl w:val="0"/>
          <w:numId w:val="0"/>
        </w:numPr>
        <w:ind w:left="2160"/>
        <w:rPr>
          <w:rFonts w:asciiTheme="minorHAnsi" w:hAnsiTheme="minorHAnsi"/>
          <w:color w:val="auto"/>
          <w:sz w:val="24"/>
          <w:szCs w:val="24"/>
        </w:rPr>
      </w:pPr>
    </w:p>
    <w:p w:rsidR="00D24DE9" w:rsidRDefault="00B13F18" w:rsidP="00D24DE9">
      <w:pPr>
        <w:pStyle w:val="Heading5"/>
        <w:numPr>
          <w:ilvl w:val="0"/>
          <w:numId w:val="0"/>
        </w:numPr>
        <w:ind w:left="2160"/>
        <w:rPr>
          <w:rFonts w:asciiTheme="minorHAnsi" w:hAnsiTheme="minorHAnsi"/>
          <w:color w:val="auto"/>
          <w:sz w:val="24"/>
          <w:szCs w:val="24"/>
        </w:rPr>
      </w:pPr>
      <w:r w:rsidRPr="00741E01">
        <w:rPr>
          <w:rFonts w:asciiTheme="minorHAnsi" w:hAnsiTheme="minorHAnsi"/>
          <w:color w:val="auto"/>
          <w:sz w:val="24"/>
          <w:szCs w:val="24"/>
        </w:rPr>
        <w:t xml:space="preserve">Rockingham County. </w:t>
      </w:r>
      <w:r w:rsidRPr="00D24DE9">
        <w:rPr>
          <w:rFonts w:asciiTheme="minorHAnsi" w:hAnsiTheme="minorHAnsi"/>
          <w:i/>
          <w:color w:val="auto"/>
          <w:sz w:val="24"/>
          <w:szCs w:val="24"/>
        </w:rPr>
        <w:t>See</w:t>
      </w:r>
      <w:r w:rsidR="00D24DE9">
        <w:rPr>
          <w:rFonts w:asciiTheme="minorHAnsi" w:hAnsiTheme="minorHAnsi"/>
          <w:color w:val="auto"/>
          <w:sz w:val="24"/>
          <w:szCs w:val="24"/>
        </w:rPr>
        <w:t xml:space="preserve">, </w:t>
      </w:r>
      <w:r w:rsidR="00D24DE9" w:rsidRPr="00741E01">
        <w:rPr>
          <w:rFonts w:asciiTheme="minorHAnsi" w:hAnsiTheme="minorHAnsi"/>
          <w:color w:val="auto"/>
          <w:sz w:val="24"/>
          <w:szCs w:val="24"/>
        </w:rPr>
        <w:t>Jessica Mensch</w:t>
      </w:r>
      <w:r w:rsidR="00D24DE9">
        <w:rPr>
          <w:rFonts w:asciiTheme="minorHAnsi" w:hAnsiTheme="minorHAnsi"/>
          <w:color w:val="auto"/>
          <w:sz w:val="24"/>
          <w:szCs w:val="24"/>
        </w:rPr>
        <w:t>,</w:t>
      </w:r>
      <w:r w:rsidR="00D24DE9" w:rsidRPr="00741E01">
        <w:rPr>
          <w:rFonts w:asciiTheme="minorHAnsi" w:hAnsiTheme="minorHAnsi"/>
          <w:color w:val="auto"/>
          <w:sz w:val="24"/>
          <w:szCs w:val="24"/>
        </w:rPr>
        <w:t xml:space="preserve"> </w:t>
      </w:r>
      <w:r w:rsidRPr="00D24DE9">
        <w:rPr>
          <w:rFonts w:asciiTheme="minorHAnsi" w:hAnsiTheme="minorHAnsi"/>
          <w:i/>
          <w:color w:val="auto"/>
          <w:sz w:val="24"/>
          <w:szCs w:val="24"/>
        </w:rPr>
        <w:t>North Carolina School District moving forward with armed volunteers in schools</w:t>
      </w:r>
      <w:r w:rsidR="00D24DE9">
        <w:rPr>
          <w:rFonts w:asciiTheme="minorHAnsi" w:hAnsiTheme="minorHAnsi"/>
          <w:color w:val="auto"/>
          <w:sz w:val="24"/>
          <w:szCs w:val="24"/>
        </w:rPr>
        <w:t>,</w:t>
      </w:r>
      <w:r w:rsidRPr="00741E01">
        <w:rPr>
          <w:rFonts w:asciiTheme="minorHAnsi" w:hAnsiTheme="minorHAnsi"/>
          <w:color w:val="auto"/>
          <w:sz w:val="24"/>
          <w:szCs w:val="24"/>
        </w:rPr>
        <w:t xml:space="preserve"> </w:t>
      </w:r>
      <w:r w:rsidRPr="00D24DE9">
        <w:rPr>
          <w:rFonts w:asciiTheme="minorHAnsi" w:hAnsiTheme="minorHAnsi"/>
          <w:i/>
          <w:color w:val="auto"/>
          <w:sz w:val="24"/>
          <w:szCs w:val="24"/>
        </w:rPr>
        <w:t xml:space="preserve">at </w:t>
      </w:r>
      <w:hyperlink r:id="rId13" w:history="1">
        <w:r w:rsidRPr="00974E8D">
          <w:rPr>
            <w:rStyle w:val="Hyperlink"/>
            <w:rFonts w:asciiTheme="minorHAnsi" w:hAnsiTheme="minorHAnsi"/>
            <w:color w:val="auto"/>
            <w:sz w:val="24"/>
            <w:szCs w:val="24"/>
            <w:u w:val="none"/>
          </w:rPr>
          <w:t>http://www.abc10.com/article/news/north-carolina-school-district-moving-forward-with-armed-volunteers-in-schools/103-525947155</w:t>
        </w:r>
      </w:hyperlink>
      <w:r w:rsidR="00D24DE9" w:rsidRPr="00974E8D">
        <w:rPr>
          <w:rFonts w:asciiTheme="minorHAnsi" w:hAnsiTheme="minorHAnsi"/>
          <w:color w:val="auto"/>
          <w:sz w:val="24"/>
          <w:szCs w:val="24"/>
        </w:rPr>
        <w:t xml:space="preserve"> </w:t>
      </w:r>
      <w:r w:rsidR="00D24DE9">
        <w:rPr>
          <w:rFonts w:asciiTheme="minorHAnsi" w:hAnsiTheme="minorHAnsi"/>
          <w:color w:val="auto"/>
          <w:sz w:val="24"/>
          <w:szCs w:val="24"/>
        </w:rPr>
        <w:t>(March 4, 2018).</w:t>
      </w:r>
    </w:p>
    <w:p w:rsidR="00D24DE9" w:rsidRDefault="00D24DE9" w:rsidP="00D24DE9">
      <w:pPr>
        <w:pStyle w:val="Heading5"/>
        <w:numPr>
          <w:ilvl w:val="0"/>
          <w:numId w:val="0"/>
        </w:numPr>
        <w:ind w:left="2160"/>
        <w:rPr>
          <w:rFonts w:asciiTheme="minorHAnsi" w:hAnsiTheme="minorHAnsi"/>
          <w:color w:val="auto"/>
          <w:sz w:val="24"/>
          <w:szCs w:val="24"/>
        </w:rPr>
      </w:pPr>
    </w:p>
    <w:p w:rsidR="00974E8D" w:rsidRPr="00FC2520" w:rsidRDefault="006E4740" w:rsidP="00974E8D">
      <w:pPr>
        <w:pStyle w:val="Heading5"/>
        <w:numPr>
          <w:ilvl w:val="0"/>
          <w:numId w:val="0"/>
        </w:numPr>
        <w:ind w:left="2160"/>
        <w:rPr>
          <w:rFonts w:asciiTheme="minorHAnsi" w:hAnsiTheme="minorHAnsi"/>
          <w:color w:val="auto"/>
          <w:sz w:val="24"/>
          <w:szCs w:val="24"/>
        </w:rPr>
      </w:pPr>
      <w:r w:rsidRPr="00741E01">
        <w:rPr>
          <w:rFonts w:asciiTheme="minorHAnsi" w:hAnsiTheme="minorHAnsi"/>
          <w:color w:val="auto"/>
          <w:sz w:val="24"/>
          <w:szCs w:val="24"/>
        </w:rPr>
        <w:t xml:space="preserve">Stanly County. </w:t>
      </w:r>
      <w:r w:rsidR="00974E8D" w:rsidRPr="00974E8D">
        <w:rPr>
          <w:rFonts w:asciiTheme="minorHAnsi" w:hAnsiTheme="minorHAnsi"/>
          <w:i/>
          <w:color w:val="auto"/>
          <w:sz w:val="24"/>
          <w:szCs w:val="24"/>
        </w:rPr>
        <w:t>See,</w:t>
      </w:r>
      <w:r w:rsidR="00974E8D">
        <w:rPr>
          <w:rFonts w:asciiTheme="minorHAnsi" w:hAnsiTheme="minorHAnsi"/>
          <w:color w:val="auto"/>
          <w:sz w:val="24"/>
          <w:szCs w:val="24"/>
        </w:rPr>
        <w:t xml:space="preserve"> </w:t>
      </w:r>
      <w:r w:rsidRPr="00741E01">
        <w:rPr>
          <w:rFonts w:asciiTheme="minorHAnsi" w:hAnsiTheme="minorHAnsi"/>
          <w:color w:val="auto"/>
          <w:sz w:val="24"/>
          <w:szCs w:val="24"/>
        </w:rPr>
        <w:t>Media Release, Office of the Sheriff, Stanly County</w:t>
      </w:r>
      <w:r w:rsidR="00B13F18" w:rsidRPr="00741E01">
        <w:rPr>
          <w:rFonts w:asciiTheme="minorHAnsi" w:hAnsiTheme="minorHAnsi"/>
          <w:color w:val="auto"/>
          <w:sz w:val="24"/>
          <w:szCs w:val="24"/>
        </w:rPr>
        <w:t>,</w:t>
      </w:r>
      <w:r w:rsidR="00974E8D">
        <w:rPr>
          <w:rFonts w:asciiTheme="minorHAnsi" w:hAnsiTheme="minorHAnsi"/>
          <w:color w:val="auto"/>
          <w:sz w:val="24"/>
          <w:szCs w:val="24"/>
        </w:rPr>
        <w:t xml:space="preserve"> on file with the author,</w:t>
      </w:r>
      <w:r w:rsidR="00B13F18" w:rsidRPr="00741E01">
        <w:rPr>
          <w:rFonts w:asciiTheme="minorHAnsi" w:hAnsiTheme="minorHAnsi"/>
          <w:color w:val="auto"/>
          <w:sz w:val="24"/>
          <w:szCs w:val="24"/>
        </w:rPr>
        <w:t xml:space="preserve"> and </w:t>
      </w:r>
      <w:r w:rsidR="00B13F18" w:rsidRPr="00974E8D">
        <w:rPr>
          <w:rFonts w:asciiTheme="minorHAnsi" w:hAnsiTheme="minorHAnsi"/>
          <w:i/>
          <w:color w:val="auto"/>
          <w:sz w:val="24"/>
          <w:szCs w:val="24"/>
        </w:rPr>
        <w:t>see</w:t>
      </w:r>
      <w:r w:rsidR="00B13F18" w:rsidRPr="00741E01">
        <w:rPr>
          <w:rFonts w:asciiTheme="minorHAnsi" w:hAnsiTheme="minorHAnsi"/>
          <w:color w:val="auto"/>
          <w:sz w:val="24"/>
          <w:szCs w:val="24"/>
        </w:rPr>
        <w:t xml:space="preserve">, </w:t>
      </w:r>
      <w:r w:rsidR="00974E8D" w:rsidRPr="00741E01">
        <w:rPr>
          <w:rFonts w:asciiTheme="minorHAnsi" w:hAnsiTheme="minorHAnsi"/>
          <w:color w:val="auto"/>
          <w:sz w:val="24"/>
          <w:szCs w:val="24"/>
        </w:rPr>
        <w:t>Liz Foster</w:t>
      </w:r>
      <w:r w:rsidR="00974E8D">
        <w:rPr>
          <w:rFonts w:asciiTheme="minorHAnsi" w:hAnsiTheme="minorHAnsi"/>
          <w:color w:val="auto"/>
          <w:sz w:val="24"/>
          <w:szCs w:val="24"/>
        </w:rPr>
        <w:t>,</w:t>
      </w:r>
      <w:r w:rsidR="00974E8D" w:rsidRPr="00741E01">
        <w:rPr>
          <w:rFonts w:asciiTheme="minorHAnsi" w:hAnsiTheme="minorHAnsi"/>
          <w:color w:val="auto"/>
          <w:sz w:val="24"/>
          <w:szCs w:val="24"/>
        </w:rPr>
        <w:t xml:space="preserve"> </w:t>
      </w:r>
      <w:r w:rsidR="00B13F18" w:rsidRPr="00974E8D">
        <w:rPr>
          <w:rFonts w:asciiTheme="minorHAnsi" w:hAnsiTheme="minorHAnsi"/>
          <w:i/>
          <w:color w:val="auto"/>
          <w:sz w:val="24"/>
          <w:szCs w:val="24"/>
        </w:rPr>
        <w:t>Stanly Co. schools to implement armed volunteer program</w:t>
      </w:r>
      <w:r w:rsidR="00B13F18" w:rsidRPr="00741E01">
        <w:rPr>
          <w:rFonts w:asciiTheme="minorHAnsi" w:hAnsiTheme="minorHAnsi"/>
          <w:color w:val="auto"/>
          <w:sz w:val="24"/>
          <w:szCs w:val="24"/>
        </w:rPr>
        <w:t xml:space="preserve">, </w:t>
      </w:r>
      <w:r w:rsidR="00B13F18" w:rsidRPr="00974E8D">
        <w:rPr>
          <w:rFonts w:asciiTheme="minorHAnsi" w:hAnsiTheme="minorHAnsi"/>
          <w:i/>
          <w:color w:val="auto"/>
          <w:sz w:val="24"/>
          <w:szCs w:val="24"/>
        </w:rPr>
        <w:t>at</w:t>
      </w:r>
      <w:r w:rsidR="00B13F18" w:rsidRPr="00741E01">
        <w:rPr>
          <w:rFonts w:asciiTheme="minorHAnsi" w:hAnsiTheme="minorHAnsi"/>
          <w:color w:val="auto"/>
          <w:sz w:val="24"/>
          <w:szCs w:val="24"/>
        </w:rPr>
        <w:t xml:space="preserve"> </w:t>
      </w:r>
      <w:hyperlink r:id="rId14" w:history="1">
        <w:r w:rsidR="00B13F18" w:rsidRPr="00974E8D">
          <w:rPr>
            <w:rStyle w:val="Hyperlink"/>
            <w:rFonts w:asciiTheme="minorHAnsi" w:hAnsiTheme="minorHAnsi"/>
            <w:color w:val="auto"/>
            <w:sz w:val="24"/>
            <w:szCs w:val="24"/>
            <w:u w:val="none"/>
          </w:rPr>
          <w:t>http://www.wsoctv.com/news/local/stanly-co-schools-to-implement-armed-volunteer-resource-officers/712512038</w:t>
        </w:r>
      </w:hyperlink>
      <w:r w:rsidR="00974E8D" w:rsidRPr="00974E8D">
        <w:rPr>
          <w:rFonts w:asciiTheme="minorHAnsi" w:hAnsiTheme="minorHAnsi"/>
          <w:color w:val="auto"/>
          <w:sz w:val="24"/>
          <w:szCs w:val="24"/>
        </w:rPr>
        <w:t xml:space="preserve"> (March 7</w:t>
      </w:r>
      <w:r w:rsidR="00974E8D" w:rsidRPr="00FC2520">
        <w:rPr>
          <w:rFonts w:asciiTheme="minorHAnsi" w:hAnsiTheme="minorHAnsi"/>
          <w:color w:val="auto"/>
          <w:sz w:val="24"/>
          <w:szCs w:val="24"/>
        </w:rPr>
        <w:t>, 2018).</w:t>
      </w:r>
    </w:p>
    <w:p w:rsidR="00FC2520" w:rsidRPr="00FC2520" w:rsidRDefault="00FC2520" w:rsidP="00FC2520">
      <w:pPr>
        <w:rPr>
          <w:sz w:val="24"/>
          <w:szCs w:val="24"/>
        </w:rPr>
      </w:pPr>
    </w:p>
    <w:p w:rsidR="00FC2520" w:rsidRPr="00FC2520" w:rsidRDefault="00FC2520" w:rsidP="00FC2520">
      <w:pPr>
        <w:ind w:left="2160"/>
        <w:rPr>
          <w:i/>
          <w:sz w:val="24"/>
          <w:szCs w:val="24"/>
        </w:rPr>
      </w:pPr>
      <w:r w:rsidRPr="00FC2520">
        <w:rPr>
          <w:sz w:val="24"/>
          <w:szCs w:val="24"/>
        </w:rPr>
        <w:t>But not in the largest public school districts in North Carolina: Forsyth</w:t>
      </w:r>
      <w:r>
        <w:rPr>
          <w:sz w:val="24"/>
          <w:szCs w:val="24"/>
        </w:rPr>
        <w:t xml:space="preserve"> County </w:t>
      </w:r>
      <w:r w:rsidRPr="00741E01">
        <w:rPr>
          <w:sz w:val="24"/>
          <w:szCs w:val="24"/>
        </w:rPr>
        <w:t>, Guilford</w:t>
      </w:r>
      <w:r>
        <w:rPr>
          <w:sz w:val="24"/>
          <w:szCs w:val="24"/>
        </w:rPr>
        <w:t xml:space="preserve"> County</w:t>
      </w:r>
      <w:r w:rsidRPr="00741E01">
        <w:rPr>
          <w:sz w:val="24"/>
          <w:szCs w:val="24"/>
        </w:rPr>
        <w:t>, Charlotte-Mecklenburg</w:t>
      </w:r>
      <w:r>
        <w:rPr>
          <w:sz w:val="24"/>
          <w:szCs w:val="24"/>
        </w:rPr>
        <w:t xml:space="preserve"> Schools</w:t>
      </w:r>
      <w:r w:rsidRPr="00741E01">
        <w:rPr>
          <w:sz w:val="24"/>
          <w:szCs w:val="24"/>
        </w:rPr>
        <w:t>, or Wake</w:t>
      </w:r>
      <w:r>
        <w:rPr>
          <w:sz w:val="24"/>
          <w:szCs w:val="24"/>
        </w:rPr>
        <w:t xml:space="preserve"> County. </w:t>
      </w:r>
      <w:r>
        <w:rPr>
          <w:i/>
          <w:sz w:val="24"/>
          <w:szCs w:val="24"/>
        </w:rPr>
        <w:t>See</w:t>
      </w:r>
      <w:r>
        <w:rPr>
          <w:sz w:val="24"/>
          <w:szCs w:val="24"/>
        </w:rPr>
        <w:t xml:space="preserve">, </w:t>
      </w:r>
      <w:r w:rsidRPr="00741E01">
        <w:rPr>
          <w:sz w:val="24"/>
          <w:szCs w:val="24"/>
        </w:rPr>
        <w:t xml:space="preserve">T. Keung Hui, </w:t>
      </w:r>
      <w:r w:rsidRPr="00974E8D">
        <w:rPr>
          <w:i/>
          <w:sz w:val="24"/>
          <w:szCs w:val="24"/>
        </w:rPr>
        <w:t>To improve safety, some rural NC school</w:t>
      </w:r>
      <w:r>
        <w:rPr>
          <w:i/>
          <w:sz w:val="24"/>
          <w:szCs w:val="24"/>
        </w:rPr>
        <w:t xml:space="preserve"> districts look to armed volunteers</w:t>
      </w:r>
      <w:r>
        <w:rPr>
          <w:sz w:val="24"/>
          <w:szCs w:val="24"/>
        </w:rPr>
        <w:t xml:space="preserve">, </w:t>
      </w:r>
      <w:r>
        <w:rPr>
          <w:i/>
          <w:sz w:val="24"/>
          <w:szCs w:val="24"/>
        </w:rPr>
        <w:t>at</w:t>
      </w:r>
    </w:p>
    <w:p w:rsidR="00974E8D" w:rsidRDefault="00974E8D" w:rsidP="00974E8D">
      <w:pPr>
        <w:pStyle w:val="Heading5"/>
        <w:numPr>
          <w:ilvl w:val="0"/>
          <w:numId w:val="0"/>
        </w:numPr>
        <w:ind w:left="2160"/>
        <w:rPr>
          <w:rFonts w:asciiTheme="minorHAnsi" w:hAnsiTheme="minorHAnsi"/>
          <w:color w:val="auto"/>
          <w:sz w:val="24"/>
          <w:szCs w:val="24"/>
        </w:rPr>
      </w:pPr>
    </w:p>
    <w:p w:rsidR="00974E8D" w:rsidRDefault="00DF6504" w:rsidP="00974E8D">
      <w:pPr>
        <w:pStyle w:val="Heading5"/>
        <w:numPr>
          <w:ilvl w:val="0"/>
          <w:numId w:val="0"/>
        </w:numPr>
        <w:ind w:left="2160"/>
        <w:rPr>
          <w:rFonts w:asciiTheme="minorHAnsi" w:hAnsiTheme="minorHAnsi"/>
          <w:color w:val="auto"/>
          <w:sz w:val="24"/>
          <w:szCs w:val="24"/>
        </w:rPr>
      </w:pPr>
      <w:hyperlink r:id="rId15" w:history="1">
        <w:r w:rsidR="00741E01" w:rsidRPr="00974E8D">
          <w:rPr>
            <w:rStyle w:val="Hyperlink"/>
            <w:rFonts w:asciiTheme="minorHAnsi" w:hAnsiTheme="minorHAnsi"/>
            <w:color w:val="auto"/>
            <w:sz w:val="24"/>
            <w:szCs w:val="24"/>
            <w:u w:val="none"/>
          </w:rPr>
          <w:t>http://www.charlotteobserver.com/news/local/education/article205996944.html</w:t>
        </w:r>
      </w:hyperlink>
      <w:r w:rsidR="00974E8D" w:rsidRPr="00974E8D">
        <w:rPr>
          <w:rFonts w:asciiTheme="minorHAnsi" w:hAnsiTheme="minorHAnsi"/>
          <w:color w:val="auto"/>
          <w:sz w:val="24"/>
          <w:szCs w:val="24"/>
        </w:rPr>
        <w:t xml:space="preserve"> (March 23,</w:t>
      </w:r>
      <w:r w:rsidR="00974E8D" w:rsidRPr="00741E01">
        <w:rPr>
          <w:rFonts w:asciiTheme="minorHAnsi" w:hAnsiTheme="minorHAnsi"/>
          <w:color w:val="auto"/>
          <w:sz w:val="24"/>
          <w:szCs w:val="24"/>
        </w:rPr>
        <w:t xml:space="preserve"> 2018</w:t>
      </w:r>
      <w:r w:rsidR="00974E8D">
        <w:rPr>
          <w:rFonts w:asciiTheme="minorHAnsi" w:hAnsiTheme="minorHAnsi"/>
          <w:color w:val="auto"/>
          <w:sz w:val="24"/>
          <w:szCs w:val="24"/>
        </w:rPr>
        <w:t>).</w:t>
      </w:r>
    </w:p>
    <w:p w:rsidR="00974E8D" w:rsidRDefault="00974E8D" w:rsidP="00974E8D">
      <w:pPr>
        <w:pStyle w:val="Heading5"/>
        <w:numPr>
          <w:ilvl w:val="0"/>
          <w:numId w:val="0"/>
        </w:numPr>
        <w:ind w:left="2160"/>
        <w:rPr>
          <w:rFonts w:asciiTheme="minorHAnsi" w:hAnsiTheme="minorHAnsi"/>
          <w:color w:val="auto"/>
          <w:sz w:val="24"/>
          <w:szCs w:val="24"/>
        </w:rPr>
      </w:pPr>
    </w:p>
    <w:p w:rsidR="00B13F18" w:rsidRPr="00974E8D" w:rsidRDefault="00B13F18" w:rsidP="00974E8D">
      <w:pPr>
        <w:pStyle w:val="Heading5"/>
        <w:numPr>
          <w:ilvl w:val="0"/>
          <w:numId w:val="0"/>
        </w:numPr>
        <w:ind w:left="2160"/>
        <w:rPr>
          <w:rFonts w:asciiTheme="minorHAnsi" w:hAnsiTheme="minorHAnsi"/>
          <w:color w:val="auto"/>
          <w:sz w:val="24"/>
          <w:szCs w:val="24"/>
        </w:rPr>
      </w:pPr>
      <w:r w:rsidRPr="00741E01">
        <w:rPr>
          <w:rFonts w:asciiTheme="minorHAnsi" w:hAnsiTheme="minorHAnsi"/>
          <w:color w:val="auto"/>
          <w:sz w:val="24"/>
          <w:szCs w:val="24"/>
        </w:rPr>
        <w:t xml:space="preserve">And not considered possible in </w:t>
      </w:r>
      <w:r w:rsidR="00741E01" w:rsidRPr="00741E01">
        <w:rPr>
          <w:rFonts w:asciiTheme="minorHAnsi" w:hAnsiTheme="minorHAnsi"/>
          <w:color w:val="auto"/>
          <w:sz w:val="24"/>
          <w:szCs w:val="24"/>
        </w:rPr>
        <w:t xml:space="preserve">Wilkes County </w:t>
      </w:r>
      <w:r w:rsidRPr="00741E01">
        <w:rPr>
          <w:rFonts w:asciiTheme="minorHAnsi" w:hAnsiTheme="minorHAnsi"/>
          <w:color w:val="auto"/>
          <w:sz w:val="24"/>
          <w:szCs w:val="24"/>
        </w:rPr>
        <w:t xml:space="preserve">due to a lack of training standards. </w:t>
      </w:r>
      <w:r w:rsidRPr="00974E8D">
        <w:rPr>
          <w:rFonts w:asciiTheme="minorHAnsi" w:hAnsiTheme="minorHAnsi"/>
          <w:i/>
          <w:color w:val="auto"/>
          <w:sz w:val="24"/>
          <w:szCs w:val="24"/>
        </w:rPr>
        <w:t>See</w:t>
      </w:r>
      <w:r w:rsidRPr="00741E01">
        <w:rPr>
          <w:rFonts w:asciiTheme="minorHAnsi" w:hAnsiTheme="minorHAnsi"/>
          <w:color w:val="auto"/>
          <w:sz w:val="24"/>
          <w:szCs w:val="24"/>
        </w:rPr>
        <w:t xml:space="preserve">, </w:t>
      </w:r>
      <w:r w:rsidR="00974E8D" w:rsidRPr="00974E8D">
        <w:rPr>
          <w:rFonts w:asciiTheme="minorHAnsi" w:hAnsiTheme="minorHAnsi"/>
          <w:color w:val="auto"/>
          <w:sz w:val="24"/>
          <w:szCs w:val="24"/>
        </w:rPr>
        <w:t xml:space="preserve">Jule Hubard, </w:t>
      </w:r>
      <w:r w:rsidRPr="00974E8D">
        <w:rPr>
          <w:rFonts w:asciiTheme="minorHAnsi" w:hAnsiTheme="minorHAnsi"/>
          <w:i/>
          <w:color w:val="auto"/>
          <w:sz w:val="24"/>
          <w:szCs w:val="24"/>
        </w:rPr>
        <w:t>Volunteer SRO plan ‘not doable’</w:t>
      </w:r>
      <w:r w:rsidRPr="00974E8D">
        <w:rPr>
          <w:rFonts w:asciiTheme="minorHAnsi" w:hAnsiTheme="minorHAnsi"/>
          <w:color w:val="auto"/>
          <w:sz w:val="24"/>
          <w:szCs w:val="24"/>
        </w:rPr>
        <w:t xml:space="preserve">, </w:t>
      </w:r>
      <w:r w:rsidR="00747587" w:rsidRPr="00974E8D">
        <w:rPr>
          <w:rFonts w:asciiTheme="minorHAnsi" w:hAnsiTheme="minorHAnsi"/>
          <w:i/>
          <w:color w:val="auto"/>
          <w:sz w:val="24"/>
          <w:szCs w:val="24"/>
        </w:rPr>
        <w:t>at</w:t>
      </w:r>
      <w:r w:rsidRPr="00974E8D">
        <w:rPr>
          <w:rFonts w:asciiTheme="minorHAnsi" w:hAnsiTheme="minorHAnsi"/>
          <w:i/>
          <w:color w:val="auto"/>
          <w:sz w:val="24"/>
          <w:szCs w:val="24"/>
        </w:rPr>
        <w:t xml:space="preserve"> </w:t>
      </w:r>
      <w:hyperlink r:id="rId16" w:history="1">
        <w:r w:rsidRPr="00974E8D">
          <w:rPr>
            <w:rStyle w:val="Hyperlink"/>
            <w:rFonts w:asciiTheme="minorHAnsi" w:hAnsiTheme="minorHAnsi"/>
            <w:color w:val="auto"/>
            <w:sz w:val="24"/>
            <w:szCs w:val="24"/>
            <w:u w:val="none"/>
          </w:rPr>
          <w:t>http://www.journalpatriot.com/news/volunteer-sro-plan-not-doable/article_25a4a63c-1e23-11e8-b2aa-a3feeabfee73.html</w:t>
        </w:r>
      </w:hyperlink>
      <w:r w:rsidR="00974E8D" w:rsidRPr="00974E8D">
        <w:rPr>
          <w:rFonts w:asciiTheme="minorHAnsi" w:hAnsiTheme="minorHAnsi"/>
          <w:color w:val="auto"/>
          <w:sz w:val="24"/>
          <w:szCs w:val="24"/>
        </w:rPr>
        <w:t>, (March 2, 2018).</w:t>
      </w:r>
    </w:p>
    <w:p w:rsidR="00371D1A" w:rsidRDefault="00371D1A" w:rsidP="00371D1A">
      <w:pPr>
        <w:pStyle w:val="Heading4"/>
        <w:numPr>
          <w:ilvl w:val="0"/>
          <w:numId w:val="0"/>
        </w:numPr>
        <w:ind w:left="2160"/>
        <w:rPr>
          <w:rFonts w:asciiTheme="minorHAnsi" w:hAnsiTheme="minorHAnsi"/>
          <w:i w:val="0"/>
          <w:color w:val="auto"/>
          <w:sz w:val="24"/>
          <w:szCs w:val="24"/>
        </w:rPr>
      </w:pPr>
    </w:p>
    <w:p w:rsidR="006E4740" w:rsidRPr="006E4740" w:rsidRDefault="00974E8D" w:rsidP="006E4740">
      <w:pPr>
        <w:pStyle w:val="Heading4"/>
        <w:rPr>
          <w:rFonts w:asciiTheme="minorHAnsi" w:hAnsiTheme="minorHAnsi"/>
          <w:i w:val="0"/>
          <w:color w:val="auto"/>
          <w:sz w:val="24"/>
          <w:szCs w:val="24"/>
        </w:rPr>
      </w:pPr>
      <w:r>
        <w:rPr>
          <w:rFonts w:asciiTheme="minorHAnsi" w:hAnsiTheme="minorHAnsi"/>
          <w:i w:val="0"/>
          <w:color w:val="auto"/>
          <w:sz w:val="24"/>
          <w:szCs w:val="24"/>
        </w:rPr>
        <w:t xml:space="preserve">The statutory language creating programs to appoint volunteer school safety resource officers does address liability concerns. </w:t>
      </w:r>
      <w:r w:rsidR="006E4740" w:rsidRPr="00741E01">
        <w:rPr>
          <w:rFonts w:asciiTheme="minorHAnsi" w:hAnsiTheme="minorHAnsi"/>
          <w:i w:val="0"/>
          <w:color w:val="auto"/>
          <w:sz w:val="24"/>
          <w:szCs w:val="24"/>
        </w:rPr>
        <w:t xml:space="preserve">“There shall be no liability on the part of and no cause of action shall arise against a volunteer school </w:t>
      </w:r>
      <w:r w:rsidR="006E4740">
        <w:rPr>
          <w:rFonts w:asciiTheme="minorHAnsi" w:hAnsiTheme="minorHAnsi"/>
          <w:i w:val="0"/>
          <w:color w:val="auto"/>
          <w:sz w:val="24"/>
          <w:szCs w:val="24"/>
        </w:rPr>
        <w:t>safety resource officer,” the Sheriff or chief of police, sheriff’s employees or employees of the local law enforcement agency who supervise the volunteer SROs, the public school system or its employees “for any good-faith action taken by them in the performance of their duties with regard to the volunteer school saf</w:t>
      </w:r>
      <w:r w:rsidR="005D0E75">
        <w:rPr>
          <w:rFonts w:asciiTheme="minorHAnsi" w:hAnsiTheme="minorHAnsi"/>
          <w:i w:val="0"/>
          <w:color w:val="auto"/>
          <w:sz w:val="24"/>
          <w:szCs w:val="24"/>
        </w:rPr>
        <w:t xml:space="preserve">ety resource officer program.” </w:t>
      </w:r>
      <w:r w:rsidR="005D0E75" w:rsidRPr="005D0E75">
        <w:rPr>
          <w:rFonts w:asciiTheme="minorHAnsi" w:hAnsiTheme="minorHAnsi"/>
          <w:i w:val="0"/>
          <w:color w:val="auto"/>
          <w:sz w:val="24"/>
          <w:szCs w:val="24"/>
        </w:rPr>
        <w:t>N.C. G</w:t>
      </w:r>
      <w:r w:rsidR="005D0E75" w:rsidRPr="005D0E75">
        <w:rPr>
          <w:rFonts w:asciiTheme="minorHAnsi" w:hAnsiTheme="minorHAnsi"/>
          <w:i w:val="0"/>
          <w:smallCaps/>
          <w:color w:val="auto"/>
          <w:sz w:val="24"/>
          <w:szCs w:val="24"/>
        </w:rPr>
        <w:t>en</w:t>
      </w:r>
      <w:r w:rsidR="005D0E75" w:rsidRPr="005D0E75">
        <w:rPr>
          <w:rFonts w:asciiTheme="minorHAnsi" w:hAnsiTheme="minorHAnsi"/>
          <w:i w:val="0"/>
          <w:color w:val="auto"/>
          <w:sz w:val="24"/>
          <w:szCs w:val="24"/>
        </w:rPr>
        <w:t>. S</w:t>
      </w:r>
      <w:r w:rsidR="005D0E75" w:rsidRPr="005D0E75">
        <w:rPr>
          <w:rFonts w:asciiTheme="minorHAnsi" w:hAnsiTheme="minorHAnsi"/>
          <w:i w:val="0"/>
          <w:smallCaps/>
          <w:color w:val="auto"/>
          <w:sz w:val="24"/>
          <w:szCs w:val="24"/>
        </w:rPr>
        <w:t>tat</w:t>
      </w:r>
      <w:r w:rsidR="005D0E75" w:rsidRPr="005D0E75">
        <w:rPr>
          <w:rFonts w:asciiTheme="minorHAnsi" w:hAnsiTheme="minorHAnsi"/>
          <w:i w:val="0"/>
          <w:color w:val="auto"/>
          <w:sz w:val="24"/>
          <w:szCs w:val="24"/>
        </w:rPr>
        <w:t xml:space="preserve">. </w:t>
      </w:r>
      <w:r w:rsidR="005D0E75" w:rsidRPr="005D0E75">
        <w:rPr>
          <w:rFonts w:asciiTheme="minorHAnsi" w:hAnsiTheme="minorHAnsi" w:cstheme="minorHAnsi"/>
          <w:i w:val="0"/>
          <w:color w:val="auto"/>
          <w:sz w:val="24"/>
          <w:szCs w:val="24"/>
        </w:rPr>
        <w:t xml:space="preserve">§ </w:t>
      </w:r>
      <w:r w:rsidR="006E4740">
        <w:rPr>
          <w:rFonts w:asciiTheme="minorHAnsi" w:hAnsiTheme="minorHAnsi"/>
          <w:color w:val="auto"/>
          <w:sz w:val="24"/>
          <w:szCs w:val="24"/>
        </w:rPr>
        <w:t>16</w:t>
      </w:r>
      <w:r w:rsidR="006E4740">
        <w:rPr>
          <w:rFonts w:asciiTheme="minorHAnsi" w:hAnsiTheme="minorHAnsi"/>
          <w:i w:val="0"/>
          <w:color w:val="auto"/>
          <w:sz w:val="24"/>
          <w:szCs w:val="24"/>
        </w:rPr>
        <w:t>0A</w:t>
      </w:r>
      <w:r w:rsidR="006E4740">
        <w:rPr>
          <w:rFonts w:asciiTheme="minorHAnsi" w:hAnsiTheme="minorHAnsi"/>
          <w:color w:val="auto"/>
          <w:sz w:val="24"/>
          <w:szCs w:val="24"/>
        </w:rPr>
        <w:t>-2</w:t>
      </w:r>
      <w:r w:rsidR="006E4740">
        <w:rPr>
          <w:rFonts w:asciiTheme="minorHAnsi" w:hAnsiTheme="minorHAnsi"/>
          <w:i w:val="0"/>
          <w:color w:val="auto"/>
          <w:sz w:val="24"/>
          <w:szCs w:val="24"/>
        </w:rPr>
        <w:t>88.4(d)</w:t>
      </w:r>
      <w:r>
        <w:rPr>
          <w:rFonts w:asciiTheme="minorHAnsi" w:hAnsiTheme="minorHAnsi"/>
          <w:i w:val="0"/>
          <w:color w:val="auto"/>
          <w:sz w:val="24"/>
          <w:szCs w:val="24"/>
        </w:rPr>
        <w:t xml:space="preserve"> (2016)</w:t>
      </w:r>
      <w:r w:rsidR="006E4740">
        <w:rPr>
          <w:rFonts w:asciiTheme="minorHAnsi" w:hAnsiTheme="minorHAnsi"/>
          <w:color w:val="auto"/>
          <w:sz w:val="24"/>
          <w:szCs w:val="24"/>
        </w:rPr>
        <w:t xml:space="preserve"> </w:t>
      </w:r>
      <w:r w:rsidR="006E4740">
        <w:rPr>
          <w:rFonts w:asciiTheme="minorHAnsi" w:hAnsiTheme="minorHAnsi"/>
          <w:i w:val="0"/>
          <w:color w:val="auto"/>
          <w:sz w:val="24"/>
          <w:szCs w:val="24"/>
        </w:rPr>
        <w:t xml:space="preserve">and </w:t>
      </w:r>
      <w:r w:rsidR="005D0E75" w:rsidRPr="005D0E75">
        <w:rPr>
          <w:rFonts w:asciiTheme="minorHAnsi" w:hAnsiTheme="minorHAnsi"/>
          <w:i w:val="0"/>
          <w:color w:val="auto"/>
          <w:sz w:val="24"/>
          <w:szCs w:val="24"/>
        </w:rPr>
        <w:t>N.C. G</w:t>
      </w:r>
      <w:r w:rsidR="005D0E75" w:rsidRPr="005D0E75">
        <w:rPr>
          <w:rFonts w:asciiTheme="minorHAnsi" w:hAnsiTheme="minorHAnsi"/>
          <w:i w:val="0"/>
          <w:smallCaps/>
          <w:color w:val="auto"/>
          <w:sz w:val="24"/>
          <w:szCs w:val="24"/>
        </w:rPr>
        <w:t>en</w:t>
      </w:r>
      <w:r w:rsidR="005D0E75" w:rsidRPr="005D0E75">
        <w:rPr>
          <w:rFonts w:asciiTheme="minorHAnsi" w:hAnsiTheme="minorHAnsi"/>
          <w:i w:val="0"/>
          <w:color w:val="auto"/>
          <w:sz w:val="24"/>
          <w:szCs w:val="24"/>
        </w:rPr>
        <w:t>. S</w:t>
      </w:r>
      <w:r w:rsidR="005D0E75" w:rsidRPr="005D0E75">
        <w:rPr>
          <w:rFonts w:asciiTheme="minorHAnsi" w:hAnsiTheme="minorHAnsi"/>
          <w:i w:val="0"/>
          <w:smallCaps/>
          <w:color w:val="auto"/>
          <w:sz w:val="24"/>
          <w:szCs w:val="24"/>
        </w:rPr>
        <w:t>tat</w:t>
      </w:r>
      <w:r w:rsidR="005D0E75" w:rsidRPr="005D0E75">
        <w:rPr>
          <w:rFonts w:asciiTheme="minorHAnsi" w:hAnsiTheme="minorHAnsi"/>
          <w:i w:val="0"/>
          <w:color w:val="auto"/>
          <w:sz w:val="24"/>
          <w:szCs w:val="24"/>
        </w:rPr>
        <w:t xml:space="preserve">. </w:t>
      </w:r>
      <w:r w:rsidR="005D0E75" w:rsidRPr="005D0E75">
        <w:rPr>
          <w:rFonts w:asciiTheme="minorHAnsi" w:hAnsiTheme="minorHAnsi" w:cstheme="minorHAnsi"/>
          <w:i w:val="0"/>
          <w:color w:val="auto"/>
          <w:sz w:val="24"/>
          <w:szCs w:val="24"/>
        </w:rPr>
        <w:t xml:space="preserve">§ </w:t>
      </w:r>
      <w:r w:rsidR="006E4740">
        <w:rPr>
          <w:rFonts w:asciiTheme="minorHAnsi" w:hAnsiTheme="minorHAnsi"/>
          <w:i w:val="0"/>
          <w:color w:val="auto"/>
          <w:sz w:val="24"/>
          <w:szCs w:val="24"/>
        </w:rPr>
        <w:t>162-26(d)</w:t>
      </w:r>
      <w:r>
        <w:rPr>
          <w:rFonts w:asciiTheme="minorHAnsi" w:hAnsiTheme="minorHAnsi"/>
          <w:i w:val="0"/>
          <w:color w:val="auto"/>
          <w:sz w:val="24"/>
          <w:szCs w:val="24"/>
        </w:rPr>
        <w:t xml:space="preserve"> (2016)</w:t>
      </w:r>
      <w:r w:rsidR="006E4740">
        <w:rPr>
          <w:rFonts w:asciiTheme="minorHAnsi" w:hAnsiTheme="minorHAnsi"/>
          <w:i w:val="0"/>
          <w:color w:val="auto"/>
          <w:sz w:val="24"/>
          <w:szCs w:val="24"/>
        </w:rPr>
        <w:t>.</w:t>
      </w:r>
    </w:p>
    <w:p w:rsidR="00741E01" w:rsidRDefault="00741E01" w:rsidP="00741E01">
      <w:pPr>
        <w:pStyle w:val="Heading4"/>
        <w:numPr>
          <w:ilvl w:val="0"/>
          <w:numId w:val="0"/>
        </w:numPr>
        <w:ind w:left="2160"/>
        <w:rPr>
          <w:rFonts w:asciiTheme="minorHAnsi" w:hAnsiTheme="minorHAnsi"/>
          <w:i w:val="0"/>
          <w:color w:val="auto"/>
          <w:sz w:val="24"/>
          <w:szCs w:val="24"/>
        </w:rPr>
      </w:pPr>
    </w:p>
    <w:p w:rsidR="00473D97" w:rsidRPr="000E73E6" w:rsidRDefault="00747587" w:rsidP="000E73E6">
      <w:pPr>
        <w:pStyle w:val="Heading4"/>
        <w:rPr>
          <w:rFonts w:asciiTheme="minorHAnsi" w:hAnsiTheme="minorHAnsi"/>
          <w:i w:val="0"/>
          <w:color w:val="auto"/>
          <w:sz w:val="24"/>
          <w:szCs w:val="24"/>
        </w:rPr>
      </w:pPr>
      <w:r>
        <w:rPr>
          <w:rFonts w:asciiTheme="minorHAnsi" w:hAnsiTheme="minorHAnsi"/>
          <w:i w:val="0"/>
          <w:color w:val="auto"/>
          <w:sz w:val="24"/>
          <w:szCs w:val="24"/>
        </w:rPr>
        <w:t>Be aware that the statutory provisions allowing for the creation of volunteer safety resource officer programs do not address whether school boards of educa</w:t>
      </w:r>
      <w:r w:rsidR="00741E01">
        <w:rPr>
          <w:rFonts w:asciiTheme="minorHAnsi" w:hAnsiTheme="minorHAnsi"/>
          <w:i w:val="0"/>
          <w:color w:val="auto"/>
          <w:sz w:val="24"/>
          <w:szCs w:val="24"/>
        </w:rPr>
        <w:t>tion may allow the presence of</w:t>
      </w:r>
      <w:r>
        <w:rPr>
          <w:rFonts w:asciiTheme="minorHAnsi" w:hAnsiTheme="minorHAnsi"/>
          <w:i w:val="0"/>
          <w:color w:val="auto"/>
          <w:sz w:val="24"/>
          <w:szCs w:val="24"/>
        </w:rPr>
        <w:t xml:space="preserve"> volunteer school resource officers in Early College </w:t>
      </w:r>
      <w:r w:rsidR="00741E01">
        <w:rPr>
          <w:rFonts w:asciiTheme="minorHAnsi" w:hAnsiTheme="minorHAnsi"/>
          <w:i w:val="0"/>
          <w:color w:val="auto"/>
          <w:sz w:val="24"/>
          <w:szCs w:val="24"/>
        </w:rPr>
        <w:t>or Middle College high schools</w:t>
      </w:r>
      <w:r w:rsidR="00974E8D">
        <w:rPr>
          <w:rFonts w:asciiTheme="minorHAnsi" w:hAnsiTheme="minorHAnsi"/>
          <w:i w:val="0"/>
          <w:color w:val="auto"/>
          <w:sz w:val="24"/>
          <w:szCs w:val="24"/>
        </w:rPr>
        <w:t>,</w:t>
      </w:r>
      <w:r w:rsidR="00741E01">
        <w:rPr>
          <w:rFonts w:asciiTheme="minorHAnsi" w:hAnsiTheme="minorHAnsi"/>
          <w:i w:val="0"/>
          <w:color w:val="auto"/>
          <w:sz w:val="24"/>
          <w:szCs w:val="24"/>
        </w:rPr>
        <w:t xml:space="preserve"> and nor do they address chain of command for </w:t>
      </w:r>
      <w:r w:rsidR="00FF59CA">
        <w:rPr>
          <w:rFonts w:asciiTheme="minorHAnsi" w:hAnsiTheme="minorHAnsi"/>
          <w:i w:val="0"/>
          <w:color w:val="auto"/>
          <w:sz w:val="24"/>
          <w:szCs w:val="24"/>
        </w:rPr>
        <w:t xml:space="preserve">community college </w:t>
      </w:r>
      <w:r w:rsidR="00741E01">
        <w:rPr>
          <w:rFonts w:asciiTheme="minorHAnsi" w:hAnsiTheme="minorHAnsi"/>
          <w:i w:val="0"/>
          <w:color w:val="auto"/>
          <w:sz w:val="24"/>
          <w:szCs w:val="24"/>
        </w:rPr>
        <w:t xml:space="preserve">campus security and liability for boards of trustees or employees of community colleges when Early College or Middle College high schools are </w:t>
      </w:r>
      <w:r w:rsidR="00473D97" w:rsidRPr="000E73E6">
        <w:rPr>
          <w:rFonts w:asciiTheme="minorHAnsi" w:hAnsiTheme="minorHAnsi"/>
          <w:i w:val="0"/>
          <w:color w:val="auto"/>
          <w:sz w:val="24"/>
          <w:szCs w:val="24"/>
        </w:rPr>
        <w:t xml:space="preserve">co-located on </w:t>
      </w:r>
      <w:r w:rsidR="00974E8D">
        <w:rPr>
          <w:rFonts w:asciiTheme="minorHAnsi" w:hAnsiTheme="minorHAnsi"/>
          <w:i w:val="0"/>
          <w:color w:val="auto"/>
          <w:sz w:val="24"/>
          <w:szCs w:val="24"/>
        </w:rPr>
        <w:t xml:space="preserve">educational property owned by </w:t>
      </w:r>
      <w:r w:rsidR="00741E01">
        <w:rPr>
          <w:rFonts w:asciiTheme="minorHAnsi" w:hAnsiTheme="minorHAnsi"/>
          <w:i w:val="0"/>
          <w:color w:val="auto"/>
          <w:sz w:val="24"/>
          <w:szCs w:val="24"/>
        </w:rPr>
        <w:t>community college</w:t>
      </w:r>
      <w:r w:rsidR="00EC5F28">
        <w:rPr>
          <w:rFonts w:asciiTheme="minorHAnsi" w:hAnsiTheme="minorHAnsi"/>
          <w:i w:val="0"/>
          <w:color w:val="auto"/>
          <w:sz w:val="24"/>
          <w:szCs w:val="24"/>
        </w:rPr>
        <w:t>s’</w:t>
      </w:r>
      <w:r w:rsidR="00473D97" w:rsidRPr="000E73E6">
        <w:rPr>
          <w:rFonts w:asciiTheme="minorHAnsi" w:hAnsiTheme="minorHAnsi"/>
          <w:i w:val="0"/>
          <w:color w:val="auto"/>
          <w:sz w:val="24"/>
          <w:szCs w:val="24"/>
        </w:rPr>
        <w:t xml:space="preserve"> </w:t>
      </w:r>
      <w:r w:rsidR="00974E8D">
        <w:rPr>
          <w:rFonts w:asciiTheme="minorHAnsi" w:hAnsiTheme="minorHAnsi"/>
          <w:i w:val="0"/>
          <w:color w:val="auto"/>
          <w:sz w:val="24"/>
          <w:szCs w:val="24"/>
        </w:rPr>
        <w:t>tru</w:t>
      </w:r>
      <w:r w:rsidR="00473D97" w:rsidRPr="000E73E6">
        <w:rPr>
          <w:rFonts w:asciiTheme="minorHAnsi" w:hAnsiTheme="minorHAnsi"/>
          <w:i w:val="0"/>
          <w:color w:val="auto"/>
          <w:sz w:val="24"/>
          <w:szCs w:val="24"/>
        </w:rPr>
        <w:t>s</w:t>
      </w:r>
      <w:r w:rsidR="00974E8D">
        <w:rPr>
          <w:rFonts w:asciiTheme="minorHAnsi" w:hAnsiTheme="minorHAnsi"/>
          <w:i w:val="0"/>
          <w:color w:val="auto"/>
          <w:sz w:val="24"/>
          <w:szCs w:val="24"/>
        </w:rPr>
        <w:t>te</w:t>
      </w:r>
      <w:r w:rsidR="00473D97" w:rsidRPr="000E73E6">
        <w:rPr>
          <w:rFonts w:asciiTheme="minorHAnsi" w:hAnsiTheme="minorHAnsi"/>
          <w:i w:val="0"/>
          <w:color w:val="auto"/>
          <w:sz w:val="24"/>
          <w:szCs w:val="24"/>
        </w:rPr>
        <w:t>es</w:t>
      </w:r>
      <w:r w:rsidR="00741E01">
        <w:rPr>
          <w:rFonts w:asciiTheme="minorHAnsi" w:hAnsiTheme="minorHAnsi"/>
          <w:i w:val="0"/>
          <w:color w:val="auto"/>
          <w:sz w:val="24"/>
          <w:szCs w:val="24"/>
        </w:rPr>
        <w:t>.</w:t>
      </w:r>
    </w:p>
    <w:p w:rsidR="00741E01" w:rsidRDefault="00741E01" w:rsidP="00741E01">
      <w:pPr>
        <w:pStyle w:val="Heading3"/>
        <w:numPr>
          <w:ilvl w:val="0"/>
          <w:numId w:val="0"/>
        </w:numPr>
        <w:ind w:left="1440"/>
        <w:rPr>
          <w:rFonts w:asciiTheme="minorHAnsi" w:hAnsiTheme="minorHAnsi"/>
          <w:color w:val="auto"/>
        </w:rPr>
      </w:pPr>
    </w:p>
    <w:p w:rsidR="00752491" w:rsidRPr="00747587" w:rsidRDefault="00747587" w:rsidP="000E73E6">
      <w:pPr>
        <w:pStyle w:val="Heading3"/>
        <w:rPr>
          <w:rFonts w:asciiTheme="minorHAnsi" w:hAnsiTheme="minorHAnsi"/>
          <w:color w:val="auto"/>
        </w:rPr>
      </w:pPr>
      <w:r>
        <w:rPr>
          <w:rFonts w:asciiTheme="minorHAnsi" w:hAnsiTheme="minorHAnsi"/>
          <w:color w:val="auto"/>
        </w:rPr>
        <w:t xml:space="preserve">School </w:t>
      </w:r>
      <w:r w:rsidRPr="00747587">
        <w:rPr>
          <w:rFonts w:asciiTheme="minorHAnsi" w:hAnsiTheme="minorHAnsi"/>
          <w:color w:val="auto"/>
        </w:rPr>
        <w:t>safety is a topic for discussion for the upcoming legislative session of the North Carolina General Assembly.</w:t>
      </w:r>
    </w:p>
    <w:p w:rsidR="00371D1A" w:rsidRDefault="00371D1A" w:rsidP="00371D1A">
      <w:pPr>
        <w:pStyle w:val="Heading4"/>
        <w:numPr>
          <w:ilvl w:val="0"/>
          <w:numId w:val="0"/>
        </w:numPr>
        <w:ind w:left="2160"/>
        <w:rPr>
          <w:rFonts w:asciiTheme="minorHAnsi" w:hAnsiTheme="minorHAnsi"/>
          <w:i w:val="0"/>
          <w:color w:val="auto"/>
          <w:sz w:val="24"/>
          <w:szCs w:val="24"/>
        </w:rPr>
      </w:pPr>
    </w:p>
    <w:p w:rsidR="00747587" w:rsidRPr="00747587" w:rsidRDefault="00747587" w:rsidP="00747587">
      <w:pPr>
        <w:pStyle w:val="Heading4"/>
        <w:rPr>
          <w:rFonts w:asciiTheme="minorHAnsi" w:hAnsiTheme="minorHAnsi"/>
          <w:i w:val="0"/>
          <w:color w:val="auto"/>
          <w:sz w:val="24"/>
          <w:szCs w:val="24"/>
        </w:rPr>
      </w:pPr>
      <w:r w:rsidRPr="00747587">
        <w:rPr>
          <w:rFonts w:asciiTheme="minorHAnsi" w:hAnsiTheme="minorHAnsi"/>
          <w:i w:val="0"/>
          <w:color w:val="auto"/>
          <w:sz w:val="24"/>
          <w:szCs w:val="24"/>
        </w:rPr>
        <w:t>The North Carolina General Assembly appointed a Select Committee for School Saf</w:t>
      </w:r>
      <w:r w:rsidR="00974E8D">
        <w:rPr>
          <w:rFonts w:asciiTheme="minorHAnsi" w:hAnsiTheme="minorHAnsi"/>
          <w:i w:val="0"/>
          <w:color w:val="auto"/>
          <w:sz w:val="24"/>
          <w:szCs w:val="24"/>
        </w:rPr>
        <w:t xml:space="preserve">ety as a House Select Committee. </w:t>
      </w:r>
      <w:r w:rsidR="00974E8D" w:rsidRPr="00747587">
        <w:rPr>
          <w:rFonts w:asciiTheme="minorHAnsi" w:hAnsiTheme="minorHAnsi"/>
          <w:i w:val="0"/>
          <w:color w:val="auto"/>
          <w:sz w:val="24"/>
          <w:szCs w:val="24"/>
        </w:rPr>
        <w:t>Marvin Beach</w:t>
      </w:r>
      <w:r w:rsidR="00974E8D">
        <w:rPr>
          <w:rFonts w:asciiTheme="minorHAnsi" w:hAnsiTheme="minorHAnsi"/>
          <w:i w:val="0"/>
          <w:color w:val="auto"/>
          <w:sz w:val="24"/>
          <w:szCs w:val="24"/>
        </w:rPr>
        <w:t>,</w:t>
      </w:r>
      <w:r w:rsidR="00974E8D" w:rsidRPr="00747587">
        <w:rPr>
          <w:rFonts w:asciiTheme="minorHAnsi" w:hAnsiTheme="minorHAnsi"/>
          <w:i w:val="0"/>
          <w:color w:val="auto"/>
          <w:sz w:val="24"/>
          <w:szCs w:val="24"/>
        </w:rPr>
        <w:t xml:space="preserve"> </w:t>
      </w:r>
      <w:r w:rsidRPr="00974E8D">
        <w:rPr>
          <w:rFonts w:asciiTheme="minorHAnsi" w:hAnsiTheme="minorHAnsi"/>
          <w:color w:val="auto"/>
          <w:sz w:val="24"/>
          <w:szCs w:val="24"/>
        </w:rPr>
        <w:t>North Carolina House Select Committee on School Safety Created</w:t>
      </w:r>
      <w:r w:rsidR="00974E8D">
        <w:rPr>
          <w:rFonts w:asciiTheme="minorHAnsi" w:hAnsiTheme="minorHAnsi"/>
          <w:i w:val="0"/>
          <w:color w:val="auto"/>
          <w:sz w:val="24"/>
          <w:szCs w:val="24"/>
        </w:rPr>
        <w:t xml:space="preserve">, </w:t>
      </w:r>
      <w:r w:rsidRPr="00974E8D">
        <w:rPr>
          <w:rFonts w:asciiTheme="minorHAnsi" w:hAnsiTheme="minorHAnsi"/>
          <w:color w:val="auto"/>
          <w:sz w:val="24"/>
          <w:szCs w:val="24"/>
        </w:rPr>
        <w:t>at</w:t>
      </w:r>
      <w:r w:rsidRPr="00747587">
        <w:rPr>
          <w:rFonts w:asciiTheme="minorHAnsi" w:hAnsiTheme="minorHAnsi"/>
          <w:i w:val="0"/>
          <w:color w:val="auto"/>
          <w:sz w:val="24"/>
          <w:szCs w:val="24"/>
        </w:rPr>
        <w:t xml:space="preserve"> http://www.wccbcharlotte.com/2018/02/20/north-carolina-house-select-co</w:t>
      </w:r>
      <w:r w:rsidR="00974E8D">
        <w:rPr>
          <w:rFonts w:asciiTheme="minorHAnsi" w:hAnsiTheme="minorHAnsi"/>
          <w:i w:val="0"/>
          <w:color w:val="auto"/>
          <w:sz w:val="24"/>
          <w:szCs w:val="24"/>
        </w:rPr>
        <w:t>mmittee-school-safety-created/ (</w:t>
      </w:r>
      <w:r w:rsidR="00974E8D" w:rsidRPr="00747587">
        <w:rPr>
          <w:rFonts w:asciiTheme="minorHAnsi" w:hAnsiTheme="minorHAnsi"/>
          <w:i w:val="0"/>
          <w:color w:val="auto"/>
          <w:sz w:val="24"/>
          <w:szCs w:val="24"/>
        </w:rPr>
        <w:t>February 20, 2018</w:t>
      </w:r>
      <w:r w:rsidR="00974E8D">
        <w:rPr>
          <w:rFonts w:asciiTheme="minorHAnsi" w:hAnsiTheme="minorHAnsi"/>
          <w:i w:val="0"/>
          <w:color w:val="auto"/>
          <w:sz w:val="24"/>
          <w:szCs w:val="24"/>
        </w:rPr>
        <w:t>)</w:t>
      </w:r>
      <w:r w:rsidRPr="00747587">
        <w:rPr>
          <w:rFonts w:asciiTheme="minorHAnsi" w:hAnsiTheme="minorHAnsi"/>
          <w:i w:val="0"/>
          <w:color w:val="auto"/>
          <w:sz w:val="24"/>
          <w:szCs w:val="24"/>
        </w:rPr>
        <w:t xml:space="preserve"> which convened for its fi</w:t>
      </w:r>
      <w:r w:rsidR="00974E8D">
        <w:rPr>
          <w:rFonts w:asciiTheme="minorHAnsi" w:hAnsiTheme="minorHAnsi"/>
          <w:i w:val="0"/>
          <w:color w:val="auto"/>
          <w:sz w:val="24"/>
          <w:szCs w:val="24"/>
        </w:rPr>
        <w:t xml:space="preserve">rst meeting on March 21, 2018. </w:t>
      </w:r>
      <w:r w:rsidR="00974E8D" w:rsidRPr="00974E8D">
        <w:rPr>
          <w:rFonts w:asciiTheme="minorHAnsi" w:hAnsiTheme="minorHAnsi"/>
          <w:color w:val="auto"/>
          <w:sz w:val="24"/>
          <w:szCs w:val="24"/>
        </w:rPr>
        <w:t>S</w:t>
      </w:r>
      <w:r w:rsidRPr="00974E8D">
        <w:rPr>
          <w:rFonts w:asciiTheme="minorHAnsi" w:hAnsiTheme="minorHAnsi"/>
          <w:color w:val="auto"/>
          <w:sz w:val="24"/>
          <w:szCs w:val="24"/>
        </w:rPr>
        <w:t>ee</w:t>
      </w:r>
      <w:r w:rsidR="00974E8D" w:rsidRPr="00974E8D">
        <w:rPr>
          <w:rFonts w:asciiTheme="minorHAnsi" w:hAnsiTheme="minorHAnsi"/>
          <w:color w:val="auto"/>
          <w:sz w:val="24"/>
          <w:szCs w:val="24"/>
        </w:rPr>
        <w:t>,</w:t>
      </w:r>
      <w:r w:rsidRPr="00747587">
        <w:rPr>
          <w:rFonts w:asciiTheme="minorHAnsi" w:hAnsiTheme="minorHAnsi"/>
          <w:i w:val="0"/>
          <w:color w:val="auto"/>
          <w:sz w:val="24"/>
          <w:szCs w:val="24"/>
        </w:rPr>
        <w:t xml:space="preserve"> https://www.ncleg.net/gascripts/DocumentSites/browseDocSite.asp</w:t>
      </w:r>
      <w:r w:rsidR="00974E8D">
        <w:rPr>
          <w:rFonts w:asciiTheme="minorHAnsi" w:hAnsiTheme="minorHAnsi"/>
          <w:i w:val="0"/>
          <w:color w:val="auto"/>
          <w:sz w:val="24"/>
          <w:szCs w:val="24"/>
        </w:rPr>
        <w:t>?nID=385&amp;sFolderName=\3-21-2018</w:t>
      </w:r>
      <w:r w:rsidRPr="00747587">
        <w:rPr>
          <w:rFonts w:asciiTheme="minorHAnsi" w:hAnsiTheme="minorHAnsi"/>
          <w:i w:val="0"/>
          <w:color w:val="auto"/>
          <w:sz w:val="24"/>
          <w:szCs w:val="24"/>
        </w:rPr>
        <w:t xml:space="preserve"> </w:t>
      </w:r>
      <w:r w:rsidR="00974E8D">
        <w:rPr>
          <w:rFonts w:asciiTheme="minorHAnsi" w:hAnsiTheme="minorHAnsi"/>
          <w:i w:val="0"/>
          <w:color w:val="auto"/>
          <w:sz w:val="24"/>
          <w:szCs w:val="24"/>
        </w:rPr>
        <w:t>(</w:t>
      </w:r>
      <w:r w:rsidRPr="00747587">
        <w:rPr>
          <w:rFonts w:asciiTheme="minorHAnsi" w:hAnsiTheme="minorHAnsi"/>
          <w:i w:val="0"/>
          <w:color w:val="auto"/>
          <w:sz w:val="24"/>
          <w:szCs w:val="24"/>
        </w:rPr>
        <w:t>last accessed March 30, 2018</w:t>
      </w:r>
      <w:r w:rsidR="00974E8D">
        <w:rPr>
          <w:rFonts w:asciiTheme="minorHAnsi" w:hAnsiTheme="minorHAnsi"/>
          <w:i w:val="0"/>
          <w:color w:val="auto"/>
          <w:sz w:val="24"/>
          <w:szCs w:val="24"/>
        </w:rPr>
        <w:t>) (</w:t>
      </w:r>
      <w:r w:rsidR="00974E8D" w:rsidRPr="00747587">
        <w:rPr>
          <w:rFonts w:asciiTheme="minorHAnsi" w:hAnsiTheme="minorHAnsi"/>
          <w:i w:val="0"/>
          <w:color w:val="auto"/>
          <w:sz w:val="24"/>
          <w:szCs w:val="24"/>
        </w:rPr>
        <w:t>agenda and relate</w:t>
      </w:r>
      <w:r w:rsidR="00974E8D">
        <w:rPr>
          <w:rFonts w:asciiTheme="minorHAnsi" w:hAnsiTheme="minorHAnsi"/>
          <w:i w:val="0"/>
          <w:color w:val="auto"/>
          <w:sz w:val="24"/>
          <w:szCs w:val="24"/>
        </w:rPr>
        <w:t>d meeting materials</w:t>
      </w:r>
      <w:r w:rsidRPr="00747587">
        <w:rPr>
          <w:rFonts w:asciiTheme="minorHAnsi" w:hAnsiTheme="minorHAnsi"/>
          <w:i w:val="0"/>
          <w:color w:val="auto"/>
          <w:sz w:val="24"/>
          <w:szCs w:val="24"/>
        </w:rPr>
        <w:t>).</w:t>
      </w:r>
    </w:p>
    <w:p w:rsidR="00371D1A" w:rsidRDefault="00371D1A" w:rsidP="00371D1A">
      <w:pPr>
        <w:pStyle w:val="Heading4"/>
        <w:numPr>
          <w:ilvl w:val="0"/>
          <w:numId w:val="0"/>
        </w:numPr>
        <w:ind w:left="2160"/>
        <w:rPr>
          <w:rFonts w:asciiTheme="minorHAnsi" w:hAnsiTheme="minorHAnsi"/>
          <w:i w:val="0"/>
          <w:color w:val="auto"/>
          <w:sz w:val="24"/>
          <w:szCs w:val="24"/>
        </w:rPr>
      </w:pPr>
    </w:p>
    <w:p w:rsidR="00747587" w:rsidRPr="00747587" w:rsidRDefault="00747587" w:rsidP="00747587">
      <w:pPr>
        <w:pStyle w:val="Heading4"/>
        <w:rPr>
          <w:rFonts w:asciiTheme="minorHAnsi" w:hAnsiTheme="minorHAnsi"/>
          <w:i w:val="0"/>
          <w:color w:val="auto"/>
          <w:sz w:val="24"/>
          <w:szCs w:val="24"/>
        </w:rPr>
      </w:pPr>
      <w:r w:rsidRPr="00974E8D">
        <w:rPr>
          <w:rFonts w:asciiTheme="minorHAnsi" w:hAnsiTheme="minorHAnsi"/>
          <w:color w:val="auto"/>
          <w:sz w:val="24"/>
          <w:szCs w:val="24"/>
        </w:rPr>
        <w:t>See, also,</w:t>
      </w:r>
      <w:r w:rsidRPr="00747587">
        <w:rPr>
          <w:rFonts w:asciiTheme="minorHAnsi" w:hAnsiTheme="minorHAnsi"/>
          <w:i w:val="0"/>
          <w:color w:val="auto"/>
          <w:sz w:val="24"/>
          <w:szCs w:val="24"/>
        </w:rPr>
        <w:t xml:space="preserve"> </w:t>
      </w:r>
      <w:r w:rsidR="00974E8D" w:rsidRPr="00747587">
        <w:rPr>
          <w:rFonts w:asciiTheme="minorHAnsi" w:hAnsiTheme="minorHAnsi"/>
          <w:i w:val="0"/>
          <w:color w:val="auto"/>
          <w:sz w:val="24"/>
          <w:szCs w:val="24"/>
        </w:rPr>
        <w:t xml:space="preserve">Donna King, </w:t>
      </w:r>
      <w:r w:rsidRPr="00676AD3">
        <w:rPr>
          <w:rFonts w:asciiTheme="minorHAnsi" w:hAnsiTheme="minorHAnsi"/>
          <w:color w:val="auto"/>
          <w:sz w:val="24"/>
          <w:szCs w:val="24"/>
        </w:rPr>
        <w:t>NC House works on school safety strategy</w:t>
      </w:r>
      <w:r w:rsidRPr="00747587">
        <w:rPr>
          <w:rFonts w:asciiTheme="minorHAnsi" w:hAnsiTheme="minorHAnsi"/>
          <w:i w:val="0"/>
          <w:color w:val="auto"/>
          <w:sz w:val="24"/>
          <w:szCs w:val="24"/>
        </w:rPr>
        <w:t xml:space="preserve">, North State </w:t>
      </w:r>
      <w:r w:rsidR="00676AD3">
        <w:rPr>
          <w:rFonts w:asciiTheme="minorHAnsi" w:hAnsiTheme="minorHAnsi"/>
          <w:i w:val="0"/>
          <w:color w:val="auto"/>
          <w:sz w:val="24"/>
          <w:szCs w:val="24"/>
        </w:rPr>
        <w:t xml:space="preserve">Journal, </w:t>
      </w:r>
      <w:r w:rsidRPr="00676AD3">
        <w:rPr>
          <w:rFonts w:asciiTheme="minorHAnsi" w:hAnsiTheme="minorHAnsi"/>
          <w:color w:val="auto"/>
          <w:sz w:val="24"/>
          <w:szCs w:val="24"/>
        </w:rPr>
        <w:t>at</w:t>
      </w:r>
      <w:r w:rsidRPr="00747587">
        <w:rPr>
          <w:rFonts w:asciiTheme="minorHAnsi" w:hAnsiTheme="minorHAnsi"/>
          <w:i w:val="0"/>
          <w:color w:val="auto"/>
          <w:sz w:val="24"/>
          <w:szCs w:val="24"/>
        </w:rPr>
        <w:t xml:space="preserve"> https://nsjonline.com/article/2018/03/democrat-lawmakers-propose-restr</w:t>
      </w:r>
      <w:r w:rsidR="00974E8D">
        <w:rPr>
          <w:rFonts w:asciiTheme="minorHAnsi" w:hAnsiTheme="minorHAnsi"/>
          <w:i w:val="0"/>
          <w:color w:val="auto"/>
          <w:sz w:val="24"/>
          <w:szCs w:val="24"/>
        </w:rPr>
        <w:t>icting-access-to-some-firearms/</w:t>
      </w:r>
      <w:r w:rsidRPr="00747587">
        <w:rPr>
          <w:rFonts w:asciiTheme="minorHAnsi" w:hAnsiTheme="minorHAnsi"/>
          <w:i w:val="0"/>
          <w:color w:val="auto"/>
          <w:sz w:val="24"/>
          <w:szCs w:val="24"/>
        </w:rPr>
        <w:t xml:space="preserve"> </w:t>
      </w:r>
      <w:r w:rsidR="00974E8D">
        <w:rPr>
          <w:rFonts w:asciiTheme="minorHAnsi" w:hAnsiTheme="minorHAnsi"/>
          <w:i w:val="0"/>
          <w:color w:val="auto"/>
          <w:sz w:val="24"/>
          <w:szCs w:val="24"/>
        </w:rPr>
        <w:t>(</w:t>
      </w:r>
      <w:r w:rsidR="00974E8D" w:rsidRPr="00747587">
        <w:rPr>
          <w:rFonts w:asciiTheme="minorHAnsi" w:hAnsiTheme="minorHAnsi"/>
          <w:i w:val="0"/>
          <w:color w:val="auto"/>
          <w:sz w:val="24"/>
          <w:szCs w:val="24"/>
        </w:rPr>
        <w:t>March 20, 2018</w:t>
      </w:r>
      <w:r w:rsidR="00974E8D">
        <w:rPr>
          <w:rFonts w:asciiTheme="minorHAnsi" w:hAnsiTheme="minorHAnsi"/>
          <w:i w:val="0"/>
          <w:color w:val="auto"/>
          <w:sz w:val="24"/>
          <w:szCs w:val="24"/>
        </w:rPr>
        <w:t>).</w:t>
      </w:r>
    </w:p>
    <w:p w:rsidR="00371D1A" w:rsidRDefault="00371D1A" w:rsidP="00371D1A">
      <w:pPr>
        <w:pStyle w:val="Heading2"/>
        <w:numPr>
          <w:ilvl w:val="0"/>
          <w:numId w:val="0"/>
        </w:numPr>
        <w:ind w:left="720"/>
        <w:rPr>
          <w:rFonts w:asciiTheme="minorHAnsi" w:hAnsiTheme="minorHAnsi"/>
          <w:color w:val="auto"/>
          <w:sz w:val="24"/>
          <w:szCs w:val="24"/>
        </w:rPr>
      </w:pPr>
    </w:p>
    <w:p w:rsidR="00752491" w:rsidRPr="004E3640" w:rsidRDefault="00752491" w:rsidP="000E73E6">
      <w:pPr>
        <w:pStyle w:val="Heading2"/>
        <w:rPr>
          <w:rFonts w:asciiTheme="minorHAnsi" w:hAnsiTheme="minorHAnsi"/>
          <w:caps/>
          <w:color w:val="auto"/>
          <w:sz w:val="24"/>
          <w:szCs w:val="24"/>
        </w:rPr>
      </w:pPr>
      <w:r w:rsidRPr="004E3640">
        <w:rPr>
          <w:rFonts w:asciiTheme="minorHAnsi" w:hAnsiTheme="minorHAnsi"/>
          <w:caps/>
          <w:color w:val="auto"/>
          <w:sz w:val="24"/>
          <w:szCs w:val="24"/>
        </w:rPr>
        <w:t xml:space="preserve">The </w:t>
      </w:r>
      <w:r w:rsidR="00676AD3" w:rsidRPr="004E3640">
        <w:rPr>
          <w:rFonts w:asciiTheme="minorHAnsi" w:hAnsiTheme="minorHAnsi"/>
          <w:caps/>
          <w:color w:val="auto"/>
          <w:sz w:val="24"/>
          <w:szCs w:val="24"/>
        </w:rPr>
        <w:t>Public H</w:t>
      </w:r>
      <w:r w:rsidRPr="004E3640">
        <w:rPr>
          <w:rFonts w:asciiTheme="minorHAnsi" w:hAnsiTheme="minorHAnsi"/>
          <w:caps/>
          <w:color w:val="auto"/>
          <w:sz w:val="24"/>
          <w:szCs w:val="24"/>
        </w:rPr>
        <w:t xml:space="preserve">ealth </w:t>
      </w:r>
      <w:r w:rsidR="00676AD3" w:rsidRPr="004E3640">
        <w:rPr>
          <w:rFonts w:asciiTheme="minorHAnsi" w:hAnsiTheme="minorHAnsi"/>
          <w:caps/>
          <w:color w:val="auto"/>
          <w:sz w:val="24"/>
          <w:szCs w:val="24"/>
        </w:rPr>
        <w:t>A</w:t>
      </w:r>
      <w:r w:rsidRPr="004E3640">
        <w:rPr>
          <w:rFonts w:asciiTheme="minorHAnsi" w:hAnsiTheme="minorHAnsi"/>
          <w:caps/>
          <w:color w:val="auto"/>
          <w:sz w:val="24"/>
          <w:szCs w:val="24"/>
        </w:rPr>
        <w:t>pproach</w:t>
      </w:r>
      <w:r w:rsidR="00676AD3" w:rsidRPr="004E3640">
        <w:rPr>
          <w:rFonts w:asciiTheme="minorHAnsi" w:hAnsiTheme="minorHAnsi"/>
          <w:caps/>
          <w:color w:val="auto"/>
          <w:sz w:val="24"/>
          <w:szCs w:val="24"/>
        </w:rPr>
        <w:t xml:space="preserve"> to Violence Prevention</w:t>
      </w:r>
    </w:p>
    <w:p w:rsidR="00371D1A" w:rsidRDefault="00371D1A" w:rsidP="00371D1A">
      <w:pPr>
        <w:pStyle w:val="Heading3"/>
        <w:numPr>
          <w:ilvl w:val="0"/>
          <w:numId w:val="0"/>
        </w:numPr>
        <w:ind w:left="1440"/>
        <w:rPr>
          <w:rFonts w:asciiTheme="minorHAnsi" w:hAnsiTheme="minorHAnsi"/>
          <w:color w:val="auto"/>
        </w:rPr>
      </w:pPr>
    </w:p>
    <w:p w:rsidR="00752491" w:rsidRPr="000E73E6" w:rsidRDefault="00752491" w:rsidP="000E73E6">
      <w:pPr>
        <w:pStyle w:val="Heading3"/>
        <w:rPr>
          <w:rFonts w:asciiTheme="minorHAnsi" w:hAnsiTheme="minorHAnsi"/>
          <w:color w:val="auto"/>
        </w:rPr>
      </w:pPr>
      <w:r w:rsidRPr="00747587">
        <w:rPr>
          <w:rFonts w:asciiTheme="minorHAnsi" w:hAnsiTheme="minorHAnsi"/>
          <w:color w:val="auto"/>
        </w:rPr>
        <w:t>Define and monitor the proble</w:t>
      </w:r>
      <w:r w:rsidRPr="000E73E6">
        <w:rPr>
          <w:rFonts w:asciiTheme="minorHAnsi" w:hAnsiTheme="minorHAnsi"/>
          <w:color w:val="auto"/>
        </w:rPr>
        <w:t>m</w:t>
      </w:r>
    </w:p>
    <w:p w:rsidR="00371D1A" w:rsidRDefault="00371D1A" w:rsidP="00371D1A">
      <w:pPr>
        <w:pStyle w:val="Heading4"/>
        <w:numPr>
          <w:ilvl w:val="0"/>
          <w:numId w:val="0"/>
        </w:numPr>
        <w:ind w:left="2160"/>
        <w:rPr>
          <w:rFonts w:asciiTheme="minorHAnsi" w:hAnsiTheme="minorHAnsi"/>
          <w:i w:val="0"/>
          <w:color w:val="auto"/>
          <w:sz w:val="24"/>
          <w:szCs w:val="24"/>
        </w:rPr>
      </w:pPr>
    </w:p>
    <w:p w:rsidR="00566F43" w:rsidRPr="000E73E6" w:rsidRDefault="00566F43" w:rsidP="000E73E6">
      <w:pPr>
        <w:pStyle w:val="Heading4"/>
        <w:rPr>
          <w:rFonts w:asciiTheme="minorHAnsi" w:hAnsiTheme="minorHAnsi"/>
          <w:i w:val="0"/>
          <w:color w:val="auto"/>
          <w:sz w:val="24"/>
          <w:szCs w:val="24"/>
        </w:rPr>
      </w:pPr>
      <w:r w:rsidRPr="000E73E6">
        <w:rPr>
          <w:rFonts w:asciiTheme="minorHAnsi" w:hAnsiTheme="minorHAnsi"/>
          <w:i w:val="0"/>
          <w:color w:val="auto"/>
          <w:sz w:val="24"/>
          <w:szCs w:val="24"/>
        </w:rPr>
        <w:t>Is there data for violence of campus in your area?  What have your campuses seen?  Look to your Clery Act reporting as a fi</w:t>
      </w:r>
      <w:r w:rsidR="00676AD3">
        <w:rPr>
          <w:rFonts w:asciiTheme="minorHAnsi" w:hAnsiTheme="minorHAnsi"/>
          <w:i w:val="0"/>
          <w:color w:val="auto"/>
          <w:sz w:val="24"/>
          <w:szCs w:val="24"/>
        </w:rPr>
        <w:t>rst step. Talk to your local law enforcement and first responder organizations</w:t>
      </w:r>
      <w:r w:rsidRPr="000E73E6">
        <w:rPr>
          <w:rFonts w:asciiTheme="minorHAnsi" w:hAnsiTheme="minorHAnsi"/>
          <w:i w:val="0"/>
          <w:color w:val="auto"/>
          <w:sz w:val="24"/>
          <w:szCs w:val="24"/>
        </w:rPr>
        <w:t>.</w:t>
      </w:r>
    </w:p>
    <w:p w:rsidR="00EC5F28" w:rsidRDefault="00EC5F28" w:rsidP="00EC5F28">
      <w:pPr>
        <w:pStyle w:val="Heading4"/>
        <w:numPr>
          <w:ilvl w:val="0"/>
          <w:numId w:val="0"/>
        </w:numPr>
        <w:ind w:left="2160"/>
        <w:rPr>
          <w:rFonts w:asciiTheme="minorHAnsi" w:hAnsiTheme="minorHAnsi"/>
          <w:i w:val="0"/>
          <w:color w:val="auto"/>
          <w:sz w:val="24"/>
          <w:szCs w:val="24"/>
        </w:rPr>
      </w:pPr>
    </w:p>
    <w:p w:rsidR="003162AA" w:rsidRPr="000E73E6" w:rsidRDefault="003162AA" w:rsidP="000E73E6">
      <w:pPr>
        <w:pStyle w:val="Heading4"/>
        <w:rPr>
          <w:rFonts w:asciiTheme="minorHAnsi" w:hAnsiTheme="minorHAnsi"/>
          <w:i w:val="0"/>
          <w:color w:val="auto"/>
          <w:sz w:val="24"/>
          <w:szCs w:val="24"/>
        </w:rPr>
      </w:pPr>
      <w:r w:rsidRPr="000E73E6">
        <w:rPr>
          <w:rFonts w:asciiTheme="minorHAnsi" w:hAnsiTheme="minorHAnsi"/>
          <w:i w:val="0"/>
          <w:color w:val="auto"/>
          <w:sz w:val="24"/>
          <w:szCs w:val="24"/>
        </w:rPr>
        <w:t>P</w:t>
      </w:r>
      <w:r w:rsidR="00B837CE" w:rsidRPr="000E73E6">
        <w:rPr>
          <w:rFonts w:asciiTheme="minorHAnsi" w:hAnsiTheme="minorHAnsi"/>
          <w:i w:val="0"/>
          <w:color w:val="auto"/>
          <w:sz w:val="24"/>
          <w:szCs w:val="24"/>
        </w:rPr>
        <w:t>olicy review a</w:t>
      </w:r>
      <w:r w:rsidRPr="000E73E6">
        <w:rPr>
          <w:rFonts w:asciiTheme="minorHAnsi" w:hAnsiTheme="minorHAnsi"/>
          <w:i w:val="0"/>
          <w:color w:val="auto"/>
          <w:sz w:val="24"/>
          <w:szCs w:val="24"/>
        </w:rPr>
        <w:t>nd development</w:t>
      </w:r>
    </w:p>
    <w:p w:rsidR="00676AD3" w:rsidRDefault="00676AD3" w:rsidP="00676AD3">
      <w:pPr>
        <w:pStyle w:val="Heading5"/>
        <w:numPr>
          <w:ilvl w:val="0"/>
          <w:numId w:val="0"/>
        </w:numPr>
        <w:rPr>
          <w:rFonts w:asciiTheme="minorHAnsi" w:hAnsiTheme="minorHAnsi"/>
          <w:color w:val="auto"/>
          <w:sz w:val="24"/>
          <w:szCs w:val="24"/>
        </w:rPr>
      </w:pPr>
    </w:p>
    <w:p w:rsidR="00676AD3" w:rsidRDefault="00676AD3" w:rsidP="00676AD3">
      <w:pPr>
        <w:pStyle w:val="Heading5"/>
        <w:numPr>
          <w:ilvl w:val="0"/>
          <w:numId w:val="0"/>
        </w:numPr>
        <w:ind w:left="2160"/>
        <w:rPr>
          <w:rFonts w:asciiTheme="minorHAnsi" w:hAnsiTheme="minorHAnsi"/>
          <w:color w:val="auto"/>
          <w:sz w:val="24"/>
          <w:szCs w:val="24"/>
        </w:rPr>
      </w:pPr>
      <w:r>
        <w:rPr>
          <w:rFonts w:asciiTheme="minorHAnsi" w:hAnsiTheme="minorHAnsi"/>
          <w:color w:val="auto"/>
          <w:sz w:val="24"/>
          <w:szCs w:val="24"/>
        </w:rPr>
        <w:t>The a</w:t>
      </w:r>
      <w:r w:rsidR="00D96C54" w:rsidRPr="000E73E6">
        <w:rPr>
          <w:rFonts w:asciiTheme="minorHAnsi" w:hAnsiTheme="minorHAnsi"/>
          <w:color w:val="auto"/>
          <w:sz w:val="24"/>
          <w:szCs w:val="24"/>
        </w:rPr>
        <w:t xml:space="preserve">nnual review of safety policies helps </w:t>
      </w:r>
      <w:r>
        <w:rPr>
          <w:rFonts w:asciiTheme="minorHAnsi" w:hAnsiTheme="minorHAnsi"/>
          <w:color w:val="auto"/>
          <w:sz w:val="24"/>
          <w:szCs w:val="24"/>
        </w:rPr>
        <w:t xml:space="preserve">to </w:t>
      </w:r>
      <w:r w:rsidR="00D96C54" w:rsidRPr="000E73E6">
        <w:rPr>
          <w:rFonts w:asciiTheme="minorHAnsi" w:hAnsiTheme="minorHAnsi"/>
          <w:color w:val="auto"/>
          <w:sz w:val="24"/>
          <w:szCs w:val="24"/>
        </w:rPr>
        <w:t>keep up with</w:t>
      </w:r>
      <w:r>
        <w:rPr>
          <w:rFonts w:asciiTheme="minorHAnsi" w:hAnsiTheme="minorHAnsi"/>
          <w:color w:val="auto"/>
          <w:sz w:val="24"/>
          <w:szCs w:val="24"/>
        </w:rPr>
        <w:t xml:space="preserve"> a</w:t>
      </w:r>
      <w:r w:rsidR="00D96C54" w:rsidRPr="000E73E6">
        <w:rPr>
          <w:rFonts w:asciiTheme="minorHAnsi" w:hAnsiTheme="minorHAnsi"/>
          <w:color w:val="auto"/>
          <w:sz w:val="24"/>
          <w:szCs w:val="24"/>
        </w:rPr>
        <w:t xml:space="preserve"> shifting legal landscape</w:t>
      </w:r>
      <w:r>
        <w:rPr>
          <w:rFonts w:asciiTheme="minorHAnsi" w:hAnsiTheme="minorHAnsi"/>
          <w:color w:val="auto"/>
          <w:sz w:val="24"/>
          <w:szCs w:val="24"/>
        </w:rPr>
        <w:t>.</w:t>
      </w:r>
    </w:p>
    <w:p w:rsidR="00676AD3" w:rsidRDefault="00676AD3" w:rsidP="00676AD3">
      <w:pPr>
        <w:pStyle w:val="Heading5"/>
        <w:numPr>
          <w:ilvl w:val="0"/>
          <w:numId w:val="0"/>
        </w:numPr>
        <w:ind w:left="2160"/>
        <w:rPr>
          <w:rFonts w:asciiTheme="minorHAnsi" w:hAnsiTheme="minorHAnsi"/>
          <w:color w:val="auto"/>
          <w:sz w:val="24"/>
          <w:szCs w:val="24"/>
        </w:rPr>
      </w:pPr>
    </w:p>
    <w:p w:rsidR="00676AD3" w:rsidRDefault="00676AD3" w:rsidP="00676AD3">
      <w:pPr>
        <w:pStyle w:val="Heading5"/>
        <w:numPr>
          <w:ilvl w:val="0"/>
          <w:numId w:val="0"/>
        </w:numPr>
        <w:ind w:left="2160"/>
        <w:rPr>
          <w:rFonts w:asciiTheme="minorHAnsi" w:hAnsiTheme="minorHAnsi"/>
          <w:color w:val="auto"/>
          <w:sz w:val="24"/>
          <w:szCs w:val="24"/>
        </w:rPr>
      </w:pPr>
      <w:r>
        <w:rPr>
          <w:rFonts w:asciiTheme="minorHAnsi" w:hAnsiTheme="minorHAnsi"/>
          <w:color w:val="auto"/>
          <w:sz w:val="24"/>
          <w:szCs w:val="24"/>
        </w:rPr>
        <w:t>Define w</w:t>
      </w:r>
      <w:r w:rsidR="003162AA" w:rsidRPr="000E73E6">
        <w:rPr>
          <w:rFonts w:asciiTheme="minorHAnsi" w:hAnsiTheme="minorHAnsi"/>
          <w:color w:val="auto"/>
          <w:sz w:val="24"/>
          <w:szCs w:val="24"/>
        </w:rPr>
        <w:t>hat is a weapon on your campus</w:t>
      </w:r>
      <w:r>
        <w:rPr>
          <w:rFonts w:asciiTheme="minorHAnsi" w:hAnsiTheme="minorHAnsi"/>
          <w:color w:val="auto"/>
          <w:sz w:val="24"/>
          <w:szCs w:val="24"/>
        </w:rPr>
        <w:t>.</w:t>
      </w:r>
      <w:r w:rsidR="003162AA" w:rsidRPr="000E73E6">
        <w:rPr>
          <w:rFonts w:asciiTheme="minorHAnsi" w:hAnsiTheme="minorHAnsi"/>
          <w:color w:val="auto"/>
          <w:sz w:val="24"/>
          <w:szCs w:val="24"/>
        </w:rPr>
        <w:t xml:space="preserve"> </w:t>
      </w:r>
      <w:r>
        <w:rPr>
          <w:rFonts w:asciiTheme="minorHAnsi" w:hAnsiTheme="minorHAnsi"/>
          <w:color w:val="auto"/>
          <w:sz w:val="24"/>
          <w:szCs w:val="24"/>
        </w:rPr>
        <w:t xml:space="preserve">Consider knives and firearms, </w:t>
      </w:r>
      <w:r w:rsidR="00D96C54" w:rsidRPr="000E73E6">
        <w:rPr>
          <w:rFonts w:asciiTheme="minorHAnsi" w:hAnsiTheme="minorHAnsi"/>
          <w:color w:val="auto"/>
          <w:sz w:val="24"/>
          <w:szCs w:val="24"/>
        </w:rPr>
        <w:t>but a</w:t>
      </w:r>
      <w:r>
        <w:rPr>
          <w:rFonts w:asciiTheme="minorHAnsi" w:hAnsiTheme="minorHAnsi"/>
          <w:color w:val="auto"/>
          <w:sz w:val="24"/>
          <w:szCs w:val="24"/>
        </w:rPr>
        <w:t>lso bow hunting implements and explosives such as</w:t>
      </w:r>
      <w:r w:rsidR="006E5D2F" w:rsidRPr="000E73E6">
        <w:rPr>
          <w:rFonts w:asciiTheme="minorHAnsi" w:hAnsiTheme="minorHAnsi"/>
          <w:color w:val="auto"/>
          <w:sz w:val="24"/>
          <w:szCs w:val="24"/>
        </w:rPr>
        <w:t xml:space="preserve"> fireworks</w:t>
      </w:r>
      <w:r>
        <w:rPr>
          <w:rFonts w:asciiTheme="minorHAnsi" w:hAnsiTheme="minorHAnsi"/>
          <w:color w:val="auto"/>
          <w:sz w:val="24"/>
          <w:szCs w:val="24"/>
        </w:rPr>
        <w:t>.</w:t>
      </w:r>
    </w:p>
    <w:p w:rsidR="003162AA" w:rsidRPr="000E73E6" w:rsidRDefault="00676AD3" w:rsidP="00676AD3">
      <w:pPr>
        <w:pStyle w:val="Heading5"/>
        <w:numPr>
          <w:ilvl w:val="0"/>
          <w:numId w:val="0"/>
        </w:numPr>
        <w:ind w:left="2160"/>
        <w:rPr>
          <w:rFonts w:asciiTheme="minorHAnsi" w:hAnsiTheme="minorHAnsi"/>
          <w:color w:val="auto"/>
          <w:sz w:val="24"/>
          <w:szCs w:val="24"/>
        </w:rPr>
      </w:pPr>
      <w:r>
        <w:rPr>
          <w:rFonts w:asciiTheme="minorHAnsi" w:hAnsiTheme="minorHAnsi"/>
          <w:color w:val="auto"/>
          <w:sz w:val="24"/>
          <w:szCs w:val="24"/>
        </w:rPr>
        <w:t>Determine what guidance to</w:t>
      </w:r>
      <w:r w:rsidR="003162AA" w:rsidRPr="000E73E6">
        <w:rPr>
          <w:rFonts w:asciiTheme="minorHAnsi" w:hAnsiTheme="minorHAnsi"/>
          <w:color w:val="auto"/>
          <w:sz w:val="24"/>
          <w:szCs w:val="24"/>
        </w:rPr>
        <w:t xml:space="preserve"> offer your employees and students in dif</w:t>
      </w:r>
      <w:r w:rsidR="00B837CE" w:rsidRPr="000E73E6">
        <w:rPr>
          <w:rFonts w:asciiTheme="minorHAnsi" w:hAnsiTheme="minorHAnsi"/>
          <w:color w:val="auto"/>
          <w:sz w:val="24"/>
          <w:szCs w:val="24"/>
        </w:rPr>
        <w:t>f</w:t>
      </w:r>
      <w:r>
        <w:rPr>
          <w:rFonts w:asciiTheme="minorHAnsi" w:hAnsiTheme="minorHAnsi"/>
          <w:color w:val="auto"/>
          <w:sz w:val="24"/>
          <w:szCs w:val="24"/>
        </w:rPr>
        <w:t>erent situations.</w:t>
      </w:r>
    </w:p>
    <w:p w:rsidR="003162AA" w:rsidRPr="000E73E6" w:rsidRDefault="003162AA" w:rsidP="00371D1A">
      <w:pPr>
        <w:pStyle w:val="Heading4"/>
        <w:numPr>
          <w:ilvl w:val="0"/>
          <w:numId w:val="0"/>
        </w:numPr>
        <w:ind w:left="2160"/>
        <w:rPr>
          <w:rFonts w:asciiTheme="minorHAnsi" w:hAnsiTheme="minorHAnsi"/>
          <w:i w:val="0"/>
          <w:color w:val="auto"/>
          <w:sz w:val="24"/>
          <w:szCs w:val="24"/>
        </w:rPr>
      </w:pPr>
    </w:p>
    <w:p w:rsidR="00752491" w:rsidRPr="000E73E6" w:rsidRDefault="00752491" w:rsidP="000E73E6">
      <w:pPr>
        <w:pStyle w:val="Heading3"/>
        <w:rPr>
          <w:rFonts w:asciiTheme="minorHAnsi" w:hAnsiTheme="minorHAnsi"/>
          <w:color w:val="auto"/>
        </w:rPr>
      </w:pPr>
      <w:r w:rsidRPr="000E73E6">
        <w:rPr>
          <w:rFonts w:asciiTheme="minorHAnsi" w:hAnsiTheme="minorHAnsi"/>
          <w:color w:val="auto"/>
        </w:rPr>
        <w:t>Identify risk and protective factors</w:t>
      </w:r>
    </w:p>
    <w:p w:rsidR="00371D1A" w:rsidRDefault="00371D1A" w:rsidP="00371D1A">
      <w:pPr>
        <w:pStyle w:val="Heading4"/>
        <w:numPr>
          <w:ilvl w:val="0"/>
          <w:numId w:val="0"/>
        </w:numPr>
        <w:ind w:left="2160"/>
        <w:rPr>
          <w:rFonts w:asciiTheme="minorHAnsi" w:hAnsiTheme="minorHAnsi"/>
          <w:i w:val="0"/>
          <w:color w:val="auto"/>
          <w:sz w:val="24"/>
          <w:szCs w:val="24"/>
        </w:rPr>
      </w:pPr>
    </w:p>
    <w:p w:rsidR="00566F43" w:rsidRPr="000E73E6" w:rsidRDefault="00566F43" w:rsidP="000E73E6">
      <w:pPr>
        <w:pStyle w:val="Heading4"/>
        <w:rPr>
          <w:rFonts w:asciiTheme="minorHAnsi" w:hAnsiTheme="minorHAnsi"/>
          <w:i w:val="0"/>
          <w:color w:val="auto"/>
          <w:sz w:val="24"/>
          <w:szCs w:val="24"/>
        </w:rPr>
      </w:pPr>
      <w:r w:rsidRPr="000E73E6">
        <w:rPr>
          <w:rFonts w:asciiTheme="minorHAnsi" w:hAnsiTheme="minorHAnsi"/>
          <w:i w:val="0"/>
          <w:color w:val="auto"/>
          <w:sz w:val="24"/>
          <w:szCs w:val="24"/>
        </w:rPr>
        <w:t>Risk factors</w:t>
      </w:r>
      <w:r w:rsidR="00676AD3">
        <w:rPr>
          <w:rFonts w:asciiTheme="minorHAnsi" w:hAnsiTheme="minorHAnsi"/>
          <w:i w:val="0"/>
          <w:color w:val="auto"/>
          <w:sz w:val="24"/>
          <w:szCs w:val="24"/>
        </w:rPr>
        <w:t xml:space="preserve"> are</w:t>
      </w:r>
      <w:r w:rsidRPr="000E73E6">
        <w:rPr>
          <w:rFonts w:asciiTheme="minorHAnsi" w:hAnsiTheme="minorHAnsi"/>
          <w:i w:val="0"/>
          <w:color w:val="auto"/>
          <w:sz w:val="24"/>
          <w:szCs w:val="24"/>
        </w:rPr>
        <w:t xml:space="preserve"> characteristics that increase the likelihood of a person becoming a victim or perpetrator of violence</w:t>
      </w:r>
      <w:r w:rsidR="00676AD3">
        <w:rPr>
          <w:rFonts w:asciiTheme="minorHAnsi" w:hAnsiTheme="minorHAnsi"/>
          <w:i w:val="0"/>
          <w:color w:val="auto"/>
          <w:sz w:val="24"/>
          <w:szCs w:val="24"/>
        </w:rPr>
        <w:t xml:space="preserve">. The </w:t>
      </w:r>
      <w:r w:rsidRPr="000E73E6">
        <w:rPr>
          <w:rFonts w:asciiTheme="minorHAnsi" w:hAnsiTheme="minorHAnsi"/>
          <w:i w:val="0"/>
          <w:color w:val="auto"/>
          <w:sz w:val="24"/>
          <w:szCs w:val="24"/>
        </w:rPr>
        <w:t>C</w:t>
      </w:r>
      <w:r w:rsidR="00676AD3">
        <w:rPr>
          <w:rFonts w:asciiTheme="minorHAnsi" w:hAnsiTheme="minorHAnsi"/>
          <w:i w:val="0"/>
          <w:color w:val="auto"/>
          <w:sz w:val="24"/>
          <w:szCs w:val="24"/>
        </w:rPr>
        <w:t xml:space="preserve">enters for </w:t>
      </w:r>
      <w:r w:rsidRPr="000E73E6">
        <w:rPr>
          <w:rFonts w:asciiTheme="minorHAnsi" w:hAnsiTheme="minorHAnsi"/>
          <w:i w:val="0"/>
          <w:color w:val="auto"/>
          <w:sz w:val="24"/>
          <w:szCs w:val="24"/>
        </w:rPr>
        <w:t>D</w:t>
      </w:r>
      <w:r w:rsidR="00676AD3">
        <w:rPr>
          <w:rFonts w:asciiTheme="minorHAnsi" w:hAnsiTheme="minorHAnsi"/>
          <w:i w:val="0"/>
          <w:color w:val="auto"/>
          <w:sz w:val="24"/>
          <w:szCs w:val="24"/>
        </w:rPr>
        <w:t xml:space="preserve">isease Control and Prevention, </w:t>
      </w:r>
      <w:r w:rsidR="00676AD3">
        <w:rPr>
          <w:rFonts w:asciiTheme="minorHAnsi" w:hAnsiTheme="minorHAnsi"/>
          <w:color w:val="auto"/>
          <w:sz w:val="24"/>
          <w:szCs w:val="24"/>
        </w:rPr>
        <w:t>The Public Health Approach to Violence Prevention</w:t>
      </w:r>
      <w:r w:rsidR="00676AD3">
        <w:rPr>
          <w:rFonts w:asciiTheme="minorHAnsi" w:hAnsiTheme="minorHAnsi"/>
          <w:i w:val="0"/>
          <w:color w:val="auto"/>
          <w:sz w:val="24"/>
          <w:szCs w:val="24"/>
        </w:rPr>
        <w:t>,</w:t>
      </w:r>
      <w:r w:rsidR="00676AD3" w:rsidRPr="00676AD3">
        <w:rPr>
          <w:rFonts w:asciiTheme="minorHAnsi" w:hAnsiTheme="minorHAnsi"/>
          <w:color w:val="auto"/>
          <w:sz w:val="24"/>
          <w:szCs w:val="24"/>
        </w:rPr>
        <w:t xml:space="preserve"> </w:t>
      </w:r>
      <w:r w:rsidRPr="00676AD3">
        <w:rPr>
          <w:rFonts w:asciiTheme="minorHAnsi" w:hAnsiTheme="minorHAnsi"/>
          <w:color w:val="auto"/>
          <w:sz w:val="24"/>
          <w:szCs w:val="24"/>
        </w:rPr>
        <w:t>at</w:t>
      </w:r>
      <w:r w:rsidRPr="000E73E6">
        <w:rPr>
          <w:rFonts w:asciiTheme="minorHAnsi" w:hAnsiTheme="minorHAnsi"/>
          <w:i w:val="0"/>
          <w:color w:val="auto"/>
          <w:sz w:val="24"/>
          <w:szCs w:val="24"/>
        </w:rPr>
        <w:t xml:space="preserve"> </w:t>
      </w:r>
      <w:hyperlink r:id="rId17" w:history="1">
        <w:r w:rsidR="00676AD3" w:rsidRPr="00676AD3">
          <w:rPr>
            <w:rStyle w:val="Hyperlink"/>
            <w:rFonts w:asciiTheme="minorHAnsi" w:hAnsiTheme="minorHAnsi"/>
            <w:i w:val="0"/>
            <w:color w:val="auto"/>
            <w:sz w:val="24"/>
            <w:szCs w:val="24"/>
            <w:u w:val="none"/>
          </w:rPr>
          <w:t>https://www.cdc.gov/violenceprevention/overview/publichealthapproach.html</w:t>
        </w:r>
      </w:hyperlink>
      <w:r w:rsidR="00676AD3" w:rsidRPr="00676AD3">
        <w:rPr>
          <w:rFonts w:asciiTheme="minorHAnsi" w:hAnsiTheme="minorHAnsi"/>
          <w:i w:val="0"/>
          <w:color w:val="auto"/>
          <w:sz w:val="24"/>
          <w:szCs w:val="24"/>
        </w:rPr>
        <w:t xml:space="preserve"> </w:t>
      </w:r>
      <w:r w:rsidR="00676AD3">
        <w:rPr>
          <w:rFonts w:asciiTheme="minorHAnsi" w:hAnsiTheme="minorHAnsi"/>
          <w:i w:val="0"/>
          <w:color w:val="auto"/>
          <w:sz w:val="24"/>
          <w:szCs w:val="24"/>
        </w:rPr>
        <w:t>(March 25, 2015</w:t>
      </w:r>
      <w:r w:rsidRPr="000E73E6">
        <w:rPr>
          <w:rFonts w:asciiTheme="minorHAnsi" w:hAnsiTheme="minorHAnsi"/>
          <w:i w:val="0"/>
          <w:color w:val="auto"/>
          <w:sz w:val="24"/>
          <w:szCs w:val="24"/>
        </w:rPr>
        <w:t>)</w:t>
      </w:r>
      <w:r w:rsidR="00676AD3">
        <w:rPr>
          <w:rFonts w:asciiTheme="minorHAnsi" w:hAnsiTheme="minorHAnsi"/>
          <w:i w:val="0"/>
          <w:color w:val="auto"/>
          <w:sz w:val="24"/>
          <w:szCs w:val="24"/>
        </w:rPr>
        <w:t>.</w:t>
      </w:r>
    </w:p>
    <w:p w:rsidR="00676AD3" w:rsidRDefault="00676AD3" w:rsidP="00676AD3">
      <w:pPr>
        <w:pStyle w:val="Heading4"/>
        <w:numPr>
          <w:ilvl w:val="0"/>
          <w:numId w:val="0"/>
        </w:numPr>
        <w:ind w:left="2160"/>
        <w:rPr>
          <w:rFonts w:asciiTheme="minorHAnsi" w:hAnsiTheme="minorHAnsi"/>
          <w:i w:val="0"/>
          <w:color w:val="auto"/>
          <w:sz w:val="24"/>
          <w:szCs w:val="24"/>
        </w:rPr>
      </w:pPr>
    </w:p>
    <w:p w:rsidR="00566F43" w:rsidRPr="000E73E6" w:rsidRDefault="00566F43" w:rsidP="000E73E6">
      <w:pPr>
        <w:pStyle w:val="Heading4"/>
        <w:rPr>
          <w:rFonts w:asciiTheme="minorHAnsi" w:hAnsiTheme="minorHAnsi"/>
          <w:i w:val="0"/>
          <w:color w:val="auto"/>
          <w:sz w:val="24"/>
          <w:szCs w:val="24"/>
        </w:rPr>
      </w:pPr>
      <w:r w:rsidRPr="000E73E6">
        <w:rPr>
          <w:rFonts w:asciiTheme="minorHAnsi" w:hAnsiTheme="minorHAnsi"/>
          <w:i w:val="0"/>
          <w:color w:val="auto"/>
          <w:sz w:val="24"/>
          <w:szCs w:val="24"/>
        </w:rPr>
        <w:t>Protective factors</w:t>
      </w:r>
      <w:r w:rsidR="00676AD3">
        <w:rPr>
          <w:rFonts w:asciiTheme="minorHAnsi" w:hAnsiTheme="minorHAnsi"/>
          <w:i w:val="0"/>
          <w:color w:val="auto"/>
          <w:sz w:val="24"/>
          <w:szCs w:val="24"/>
        </w:rPr>
        <w:t xml:space="preserve"> are</w:t>
      </w:r>
      <w:r w:rsidRPr="000E73E6">
        <w:rPr>
          <w:rFonts w:asciiTheme="minorHAnsi" w:hAnsiTheme="minorHAnsi"/>
          <w:i w:val="0"/>
          <w:color w:val="auto"/>
          <w:sz w:val="24"/>
          <w:szCs w:val="24"/>
        </w:rPr>
        <w:t xml:space="preserve"> characteristics that decrease the likelihood of a person becoming a victim or perpetrator of violence because providing a buffer against risk</w:t>
      </w:r>
      <w:r w:rsidR="00676AD3">
        <w:rPr>
          <w:rFonts w:asciiTheme="minorHAnsi" w:hAnsiTheme="minorHAnsi"/>
          <w:i w:val="0"/>
          <w:color w:val="auto"/>
          <w:sz w:val="24"/>
          <w:szCs w:val="24"/>
        </w:rPr>
        <w:t>.</w:t>
      </w:r>
      <w:r w:rsidR="00676AD3" w:rsidRPr="00676AD3">
        <w:rPr>
          <w:rFonts w:asciiTheme="minorHAnsi" w:hAnsiTheme="minorHAnsi"/>
          <w:i w:val="0"/>
          <w:color w:val="auto"/>
          <w:sz w:val="24"/>
          <w:szCs w:val="24"/>
        </w:rPr>
        <w:t xml:space="preserve"> </w:t>
      </w:r>
      <w:r w:rsidR="00676AD3">
        <w:rPr>
          <w:rFonts w:asciiTheme="minorHAnsi" w:hAnsiTheme="minorHAnsi"/>
          <w:i w:val="0"/>
          <w:color w:val="auto"/>
          <w:sz w:val="24"/>
          <w:szCs w:val="24"/>
        </w:rPr>
        <w:t xml:space="preserve">The </w:t>
      </w:r>
      <w:r w:rsidR="00676AD3" w:rsidRPr="000E73E6">
        <w:rPr>
          <w:rFonts w:asciiTheme="minorHAnsi" w:hAnsiTheme="minorHAnsi"/>
          <w:i w:val="0"/>
          <w:color w:val="auto"/>
          <w:sz w:val="24"/>
          <w:szCs w:val="24"/>
        </w:rPr>
        <w:t>C</w:t>
      </w:r>
      <w:r w:rsidR="00676AD3">
        <w:rPr>
          <w:rFonts w:asciiTheme="minorHAnsi" w:hAnsiTheme="minorHAnsi"/>
          <w:i w:val="0"/>
          <w:color w:val="auto"/>
          <w:sz w:val="24"/>
          <w:szCs w:val="24"/>
        </w:rPr>
        <w:t xml:space="preserve">enters for </w:t>
      </w:r>
      <w:r w:rsidR="00676AD3" w:rsidRPr="000E73E6">
        <w:rPr>
          <w:rFonts w:asciiTheme="minorHAnsi" w:hAnsiTheme="minorHAnsi"/>
          <w:i w:val="0"/>
          <w:color w:val="auto"/>
          <w:sz w:val="24"/>
          <w:szCs w:val="24"/>
        </w:rPr>
        <w:t>D</w:t>
      </w:r>
      <w:r w:rsidR="00676AD3">
        <w:rPr>
          <w:rFonts w:asciiTheme="minorHAnsi" w:hAnsiTheme="minorHAnsi"/>
          <w:i w:val="0"/>
          <w:color w:val="auto"/>
          <w:sz w:val="24"/>
          <w:szCs w:val="24"/>
        </w:rPr>
        <w:t xml:space="preserve">isease Control and Prevention, </w:t>
      </w:r>
      <w:r w:rsidR="00676AD3">
        <w:rPr>
          <w:rFonts w:asciiTheme="minorHAnsi" w:hAnsiTheme="minorHAnsi"/>
          <w:color w:val="auto"/>
          <w:sz w:val="24"/>
          <w:szCs w:val="24"/>
        </w:rPr>
        <w:t>The Public Health Approach to Violence Prevention</w:t>
      </w:r>
      <w:r w:rsidR="00676AD3">
        <w:rPr>
          <w:rFonts w:asciiTheme="minorHAnsi" w:hAnsiTheme="minorHAnsi"/>
          <w:i w:val="0"/>
          <w:color w:val="auto"/>
          <w:sz w:val="24"/>
          <w:szCs w:val="24"/>
        </w:rPr>
        <w:t>,</w:t>
      </w:r>
      <w:r w:rsidR="00676AD3" w:rsidRPr="00676AD3">
        <w:rPr>
          <w:rFonts w:asciiTheme="minorHAnsi" w:hAnsiTheme="minorHAnsi"/>
          <w:color w:val="auto"/>
          <w:sz w:val="24"/>
          <w:szCs w:val="24"/>
        </w:rPr>
        <w:t xml:space="preserve"> at</w:t>
      </w:r>
      <w:r w:rsidR="00676AD3" w:rsidRPr="000E73E6">
        <w:rPr>
          <w:rFonts w:asciiTheme="minorHAnsi" w:hAnsiTheme="minorHAnsi"/>
          <w:i w:val="0"/>
          <w:color w:val="auto"/>
          <w:sz w:val="24"/>
          <w:szCs w:val="24"/>
        </w:rPr>
        <w:t xml:space="preserve"> </w:t>
      </w:r>
      <w:hyperlink r:id="rId18" w:history="1">
        <w:r w:rsidR="00676AD3" w:rsidRPr="00676AD3">
          <w:rPr>
            <w:rStyle w:val="Hyperlink"/>
            <w:rFonts w:asciiTheme="minorHAnsi" w:hAnsiTheme="minorHAnsi"/>
            <w:i w:val="0"/>
            <w:color w:val="auto"/>
            <w:sz w:val="24"/>
            <w:szCs w:val="24"/>
            <w:u w:val="none"/>
          </w:rPr>
          <w:t>https://www.cdc.gov/violenceprevention/overview/publichealthapproach.html</w:t>
        </w:r>
      </w:hyperlink>
      <w:r w:rsidR="00676AD3" w:rsidRPr="00676AD3">
        <w:rPr>
          <w:rFonts w:asciiTheme="minorHAnsi" w:hAnsiTheme="minorHAnsi"/>
          <w:i w:val="0"/>
          <w:color w:val="auto"/>
          <w:sz w:val="24"/>
          <w:szCs w:val="24"/>
        </w:rPr>
        <w:t xml:space="preserve"> </w:t>
      </w:r>
      <w:r w:rsidR="00676AD3">
        <w:rPr>
          <w:rFonts w:asciiTheme="minorHAnsi" w:hAnsiTheme="minorHAnsi"/>
          <w:i w:val="0"/>
          <w:color w:val="auto"/>
          <w:sz w:val="24"/>
          <w:szCs w:val="24"/>
        </w:rPr>
        <w:t>(March 25, 2015</w:t>
      </w:r>
      <w:r w:rsidR="00676AD3" w:rsidRPr="000E73E6">
        <w:rPr>
          <w:rFonts w:asciiTheme="minorHAnsi" w:hAnsiTheme="minorHAnsi"/>
          <w:i w:val="0"/>
          <w:color w:val="auto"/>
          <w:sz w:val="24"/>
          <w:szCs w:val="24"/>
        </w:rPr>
        <w:t>)</w:t>
      </w:r>
      <w:r w:rsidR="00676AD3">
        <w:rPr>
          <w:rFonts w:asciiTheme="minorHAnsi" w:hAnsiTheme="minorHAnsi"/>
          <w:i w:val="0"/>
          <w:color w:val="auto"/>
          <w:sz w:val="24"/>
          <w:szCs w:val="24"/>
        </w:rPr>
        <w:t>.</w:t>
      </w:r>
    </w:p>
    <w:p w:rsidR="00676AD3" w:rsidRDefault="00676AD3" w:rsidP="00676AD3">
      <w:pPr>
        <w:pStyle w:val="Heading4"/>
        <w:numPr>
          <w:ilvl w:val="0"/>
          <w:numId w:val="0"/>
        </w:numPr>
        <w:ind w:left="2160"/>
        <w:rPr>
          <w:rFonts w:asciiTheme="minorHAnsi" w:hAnsiTheme="minorHAnsi"/>
          <w:i w:val="0"/>
          <w:color w:val="auto"/>
          <w:sz w:val="24"/>
          <w:szCs w:val="24"/>
        </w:rPr>
      </w:pPr>
    </w:p>
    <w:p w:rsidR="00AE061A" w:rsidRPr="000E73E6" w:rsidRDefault="00676AD3" w:rsidP="000E73E6">
      <w:pPr>
        <w:pStyle w:val="Heading4"/>
        <w:rPr>
          <w:rFonts w:asciiTheme="minorHAnsi" w:hAnsiTheme="minorHAnsi"/>
          <w:i w:val="0"/>
          <w:color w:val="auto"/>
          <w:sz w:val="24"/>
          <w:szCs w:val="24"/>
        </w:rPr>
      </w:pPr>
      <w:r>
        <w:rPr>
          <w:rFonts w:asciiTheme="minorHAnsi" w:hAnsiTheme="minorHAnsi"/>
          <w:i w:val="0"/>
          <w:color w:val="auto"/>
          <w:sz w:val="24"/>
          <w:szCs w:val="24"/>
        </w:rPr>
        <w:lastRenderedPageBreak/>
        <w:t>Empanel threat assessment or behavior assessment teams for a cross-functional assessment of alerts regarding students, employees, or the public to assist with identifying and monitoring the problem and the risk and protective factors.</w:t>
      </w:r>
    </w:p>
    <w:p w:rsidR="00676AD3" w:rsidRDefault="00676AD3" w:rsidP="00676AD3">
      <w:pPr>
        <w:pStyle w:val="Heading5"/>
        <w:numPr>
          <w:ilvl w:val="0"/>
          <w:numId w:val="0"/>
        </w:numPr>
        <w:rPr>
          <w:rFonts w:asciiTheme="minorHAnsi" w:hAnsiTheme="minorHAnsi"/>
          <w:color w:val="auto"/>
          <w:sz w:val="24"/>
          <w:szCs w:val="24"/>
        </w:rPr>
      </w:pPr>
    </w:p>
    <w:p w:rsidR="00AE061A" w:rsidRPr="000E73E6" w:rsidRDefault="00676AD3" w:rsidP="00676AD3">
      <w:pPr>
        <w:pStyle w:val="Heading5"/>
        <w:numPr>
          <w:ilvl w:val="0"/>
          <w:numId w:val="0"/>
        </w:numPr>
        <w:ind w:left="2160"/>
        <w:rPr>
          <w:rFonts w:asciiTheme="minorHAnsi" w:hAnsiTheme="minorHAnsi"/>
          <w:color w:val="auto"/>
          <w:sz w:val="24"/>
          <w:szCs w:val="24"/>
        </w:rPr>
      </w:pPr>
      <w:r>
        <w:rPr>
          <w:rFonts w:asciiTheme="minorHAnsi" w:hAnsiTheme="minorHAnsi"/>
          <w:color w:val="auto"/>
          <w:sz w:val="24"/>
          <w:szCs w:val="24"/>
        </w:rPr>
        <w:t>Ensure there is o</w:t>
      </w:r>
      <w:r w:rsidR="00D96C54" w:rsidRPr="000E73E6">
        <w:rPr>
          <w:rFonts w:asciiTheme="minorHAnsi" w:hAnsiTheme="minorHAnsi"/>
          <w:color w:val="auto"/>
          <w:sz w:val="24"/>
          <w:szCs w:val="24"/>
        </w:rPr>
        <w:t>utreach following assessment</w:t>
      </w:r>
      <w:r>
        <w:rPr>
          <w:rFonts w:asciiTheme="minorHAnsi" w:hAnsiTheme="minorHAnsi"/>
          <w:color w:val="auto"/>
          <w:sz w:val="24"/>
          <w:szCs w:val="24"/>
        </w:rPr>
        <w:t xml:space="preserve"> as needed.  </w:t>
      </w:r>
      <w:r w:rsidR="00AE061A" w:rsidRPr="000E73E6">
        <w:rPr>
          <w:rFonts w:asciiTheme="minorHAnsi" w:hAnsiTheme="minorHAnsi"/>
          <w:color w:val="auto"/>
          <w:sz w:val="24"/>
          <w:szCs w:val="24"/>
        </w:rPr>
        <w:t>Risks do</w:t>
      </w:r>
      <w:r>
        <w:rPr>
          <w:rFonts w:asciiTheme="minorHAnsi" w:hAnsiTheme="minorHAnsi"/>
          <w:color w:val="auto"/>
          <w:sz w:val="24"/>
          <w:szCs w:val="24"/>
        </w:rPr>
        <w:t xml:space="preserve"> </w:t>
      </w:r>
      <w:r w:rsidR="00AE061A" w:rsidRPr="000E73E6">
        <w:rPr>
          <w:rFonts w:asciiTheme="minorHAnsi" w:hAnsiTheme="minorHAnsi"/>
          <w:color w:val="auto"/>
          <w:sz w:val="24"/>
          <w:szCs w:val="24"/>
        </w:rPr>
        <w:t>n</w:t>
      </w:r>
      <w:r>
        <w:rPr>
          <w:rFonts w:asciiTheme="minorHAnsi" w:hAnsiTheme="minorHAnsi"/>
          <w:color w:val="auto"/>
          <w:sz w:val="24"/>
          <w:szCs w:val="24"/>
        </w:rPr>
        <w:t>o</w:t>
      </w:r>
      <w:r w:rsidR="00AE061A" w:rsidRPr="000E73E6">
        <w:rPr>
          <w:rFonts w:asciiTheme="minorHAnsi" w:hAnsiTheme="minorHAnsi"/>
          <w:color w:val="auto"/>
          <w:sz w:val="24"/>
          <w:szCs w:val="24"/>
        </w:rPr>
        <w:t>t necessarily equate to violence</w:t>
      </w:r>
      <w:r>
        <w:rPr>
          <w:rFonts w:asciiTheme="minorHAnsi" w:hAnsiTheme="minorHAnsi"/>
          <w:color w:val="auto"/>
          <w:sz w:val="24"/>
          <w:szCs w:val="24"/>
        </w:rPr>
        <w:t xml:space="preserve">, and protective factors do not </w:t>
      </w:r>
      <w:r w:rsidR="00AE061A" w:rsidRPr="000E73E6">
        <w:rPr>
          <w:rFonts w:asciiTheme="minorHAnsi" w:hAnsiTheme="minorHAnsi"/>
          <w:color w:val="auto"/>
          <w:sz w:val="24"/>
          <w:szCs w:val="24"/>
        </w:rPr>
        <w:t xml:space="preserve">always </w:t>
      </w:r>
      <w:r>
        <w:rPr>
          <w:rFonts w:asciiTheme="minorHAnsi" w:hAnsiTheme="minorHAnsi"/>
          <w:color w:val="auto"/>
          <w:sz w:val="24"/>
          <w:szCs w:val="24"/>
        </w:rPr>
        <w:t xml:space="preserve">remain </w:t>
      </w:r>
      <w:r w:rsidR="00AE061A" w:rsidRPr="000E73E6">
        <w:rPr>
          <w:rFonts w:asciiTheme="minorHAnsi" w:hAnsiTheme="minorHAnsi"/>
          <w:color w:val="auto"/>
          <w:sz w:val="24"/>
          <w:szCs w:val="24"/>
        </w:rPr>
        <w:t>protective</w:t>
      </w:r>
      <w:r>
        <w:rPr>
          <w:rFonts w:asciiTheme="minorHAnsi" w:hAnsiTheme="minorHAnsi"/>
          <w:color w:val="auto"/>
          <w:sz w:val="24"/>
          <w:szCs w:val="24"/>
        </w:rPr>
        <w:t>.</w:t>
      </w:r>
    </w:p>
    <w:p w:rsidR="00676AD3" w:rsidRDefault="00676AD3" w:rsidP="00676AD3">
      <w:pPr>
        <w:pStyle w:val="Heading5"/>
        <w:numPr>
          <w:ilvl w:val="0"/>
          <w:numId w:val="0"/>
        </w:numPr>
        <w:rPr>
          <w:rFonts w:asciiTheme="minorHAnsi" w:hAnsiTheme="minorHAnsi"/>
          <w:color w:val="auto"/>
          <w:sz w:val="24"/>
          <w:szCs w:val="24"/>
        </w:rPr>
      </w:pPr>
    </w:p>
    <w:p w:rsidR="00D96C54" w:rsidRPr="000E73E6" w:rsidRDefault="00676AD3" w:rsidP="00676AD3">
      <w:pPr>
        <w:pStyle w:val="Heading5"/>
        <w:numPr>
          <w:ilvl w:val="0"/>
          <w:numId w:val="0"/>
        </w:numPr>
        <w:ind w:left="2160"/>
        <w:rPr>
          <w:rFonts w:asciiTheme="minorHAnsi" w:hAnsiTheme="minorHAnsi"/>
          <w:color w:val="auto"/>
          <w:sz w:val="24"/>
          <w:szCs w:val="24"/>
        </w:rPr>
      </w:pPr>
      <w:r>
        <w:rPr>
          <w:rFonts w:asciiTheme="minorHAnsi" w:hAnsiTheme="minorHAnsi"/>
          <w:color w:val="auto"/>
          <w:sz w:val="24"/>
          <w:szCs w:val="24"/>
        </w:rPr>
        <w:t>Maintain o</w:t>
      </w:r>
      <w:r w:rsidR="00D96C54" w:rsidRPr="000E73E6">
        <w:rPr>
          <w:rFonts w:asciiTheme="minorHAnsi" w:hAnsiTheme="minorHAnsi"/>
          <w:color w:val="auto"/>
          <w:sz w:val="24"/>
          <w:szCs w:val="24"/>
        </w:rPr>
        <w:t>ngoing monitoring as needed</w:t>
      </w:r>
      <w:r>
        <w:rPr>
          <w:rFonts w:asciiTheme="minorHAnsi" w:hAnsiTheme="minorHAnsi"/>
          <w:color w:val="auto"/>
          <w:sz w:val="24"/>
          <w:szCs w:val="24"/>
        </w:rPr>
        <w:t>.  This is often watchful waiting.  Involve local law enforcement organizations to assist with monitoring.</w:t>
      </w:r>
    </w:p>
    <w:p w:rsidR="00676AD3" w:rsidRDefault="00676AD3" w:rsidP="00676AD3">
      <w:pPr>
        <w:pStyle w:val="Heading6"/>
        <w:numPr>
          <w:ilvl w:val="0"/>
          <w:numId w:val="0"/>
        </w:numPr>
        <w:rPr>
          <w:rFonts w:asciiTheme="minorHAnsi" w:hAnsiTheme="minorHAnsi"/>
          <w:color w:val="auto"/>
          <w:sz w:val="24"/>
          <w:szCs w:val="24"/>
        </w:rPr>
      </w:pPr>
    </w:p>
    <w:p w:rsidR="00AE061A" w:rsidRPr="004C2A72" w:rsidRDefault="00371D1A" w:rsidP="00676AD3">
      <w:pPr>
        <w:pStyle w:val="Heading6"/>
        <w:numPr>
          <w:ilvl w:val="0"/>
          <w:numId w:val="0"/>
        </w:numPr>
        <w:ind w:left="2160"/>
        <w:rPr>
          <w:rFonts w:asciiTheme="minorHAnsi" w:hAnsiTheme="minorHAnsi"/>
          <w:color w:val="auto"/>
          <w:sz w:val="24"/>
          <w:szCs w:val="24"/>
        </w:rPr>
      </w:pPr>
      <w:r>
        <w:rPr>
          <w:rFonts w:asciiTheme="minorHAnsi" w:hAnsiTheme="minorHAnsi"/>
          <w:color w:val="auto"/>
          <w:sz w:val="24"/>
          <w:szCs w:val="24"/>
        </w:rPr>
        <w:t>North Carolina Information Sharing and Analysis Center (ISAAC)</w:t>
      </w:r>
      <w:r w:rsidR="00676AD3">
        <w:rPr>
          <w:rFonts w:asciiTheme="minorHAnsi" w:hAnsiTheme="minorHAnsi"/>
          <w:color w:val="auto"/>
          <w:sz w:val="24"/>
          <w:szCs w:val="24"/>
        </w:rPr>
        <w:t xml:space="preserve"> within the North Carolina State Bureau of Investigation</w:t>
      </w:r>
      <w:r w:rsidR="004C2A72">
        <w:rPr>
          <w:rFonts w:asciiTheme="minorHAnsi" w:hAnsiTheme="minorHAnsi"/>
          <w:color w:val="auto"/>
          <w:sz w:val="24"/>
          <w:szCs w:val="24"/>
        </w:rPr>
        <w:t xml:space="preserve"> “is an all-crimes fusion center located in Raleigh” … that “develops actionable intelligence on immediate and emerging threats and shares it with … partners in a timely manner.” North Carolina Information Sharing and Analysis Center (ISAAC) flyer, </w:t>
      </w:r>
      <w:r w:rsidR="004C2A72">
        <w:rPr>
          <w:rFonts w:asciiTheme="minorHAnsi" w:hAnsiTheme="minorHAnsi"/>
          <w:i/>
          <w:color w:val="auto"/>
          <w:sz w:val="24"/>
          <w:szCs w:val="24"/>
        </w:rPr>
        <w:t xml:space="preserve">available at </w:t>
      </w:r>
      <w:hyperlink r:id="rId19" w:history="1">
        <w:r w:rsidR="004C2A72" w:rsidRPr="004C2A72">
          <w:rPr>
            <w:rStyle w:val="Hyperlink"/>
            <w:rFonts w:asciiTheme="minorHAnsi" w:hAnsiTheme="minorHAnsi"/>
            <w:color w:val="auto"/>
            <w:sz w:val="24"/>
            <w:szCs w:val="24"/>
            <w:u w:val="none"/>
          </w:rPr>
          <w:t>http://www.ncsbi.gov/NCISAAC/NCISAACFCFlyer_2017.aspx</w:t>
        </w:r>
      </w:hyperlink>
      <w:r w:rsidR="004C2A72">
        <w:rPr>
          <w:rFonts w:asciiTheme="minorHAnsi" w:hAnsiTheme="minorHAnsi"/>
          <w:i/>
          <w:color w:val="auto"/>
          <w:sz w:val="24"/>
          <w:szCs w:val="24"/>
        </w:rPr>
        <w:t xml:space="preserve"> (last visited March 30, 2018).</w:t>
      </w:r>
    </w:p>
    <w:p w:rsidR="00371D1A" w:rsidRDefault="00371D1A" w:rsidP="00371D1A">
      <w:pPr>
        <w:pStyle w:val="Heading3"/>
        <w:numPr>
          <w:ilvl w:val="0"/>
          <w:numId w:val="0"/>
        </w:numPr>
        <w:ind w:left="1440"/>
        <w:rPr>
          <w:rFonts w:asciiTheme="minorHAnsi" w:hAnsiTheme="minorHAnsi"/>
          <w:color w:val="auto"/>
        </w:rPr>
      </w:pPr>
    </w:p>
    <w:p w:rsidR="00752491" w:rsidRPr="000E73E6" w:rsidRDefault="00752491" w:rsidP="000E73E6">
      <w:pPr>
        <w:pStyle w:val="Heading3"/>
        <w:rPr>
          <w:rFonts w:asciiTheme="minorHAnsi" w:hAnsiTheme="minorHAnsi"/>
          <w:color w:val="auto"/>
        </w:rPr>
      </w:pPr>
      <w:r w:rsidRPr="000E73E6">
        <w:rPr>
          <w:rFonts w:asciiTheme="minorHAnsi" w:hAnsiTheme="minorHAnsi"/>
          <w:color w:val="auto"/>
        </w:rPr>
        <w:t>Develop and test prevention strategies</w:t>
      </w:r>
    </w:p>
    <w:p w:rsidR="00371D1A" w:rsidRDefault="00371D1A" w:rsidP="00371D1A">
      <w:pPr>
        <w:pStyle w:val="Heading4"/>
        <w:numPr>
          <w:ilvl w:val="0"/>
          <w:numId w:val="0"/>
        </w:numPr>
        <w:ind w:left="2160"/>
        <w:rPr>
          <w:rFonts w:asciiTheme="minorHAnsi" w:hAnsiTheme="minorHAnsi"/>
          <w:i w:val="0"/>
          <w:color w:val="auto"/>
          <w:sz w:val="24"/>
          <w:szCs w:val="24"/>
        </w:rPr>
      </w:pPr>
    </w:p>
    <w:p w:rsidR="00BB0D35" w:rsidRPr="004C2A72" w:rsidRDefault="004C2A72" w:rsidP="004C2A72">
      <w:pPr>
        <w:pStyle w:val="Heading4"/>
        <w:rPr>
          <w:rFonts w:asciiTheme="minorHAnsi" w:hAnsiTheme="minorHAnsi"/>
          <w:i w:val="0"/>
          <w:color w:val="auto"/>
          <w:sz w:val="24"/>
          <w:szCs w:val="24"/>
        </w:rPr>
      </w:pPr>
      <w:r>
        <w:rPr>
          <w:rFonts w:asciiTheme="minorHAnsi" w:hAnsiTheme="minorHAnsi"/>
          <w:i w:val="0"/>
          <w:color w:val="auto"/>
          <w:sz w:val="24"/>
          <w:szCs w:val="24"/>
        </w:rPr>
        <w:t>The CDC recommends an evidence-</w:t>
      </w:r>
      <w:r w:rsidR="00BB0D35" w:rsidRPr="000E73E6">
        <w:rPr>
          <w:rFonts w:asciiTheme="minorHAnsi" w:hAnsiTheme="minorHAnsi"/>
          <w:i w:val="0"/>
          <w:color w:val="auto"/>
          <w:sz w:val="24"/>
          <w:szCs w:val="24"/>
        </w:rPr>
        <w:t>based approach to planning</w:t>
      </w:r>
      <w:r>
        <w:rPr>
          <w:rFonts w:asciiTheme="minorHAnsi" w:hAnsiTheme="minorHAnsi"/>
          <w:i w:val="0"/>
          <w:color w:val="auto"/>
          <w:sz w:val="24"/>
          <w:szCs w:val="24"/>
        </w:rPr>
        <w:t xml:space="preserve"> that takes into account what law enforcement literature recommends. The </w:t>
      </w:r>
      <w:r w:rsidRPr="000E73E6">
        <w:rPr>
          <w:rFonts w:asciiTheme="minorHAnsi" w:hAnsiTheme="minorHAnsi"/>
          <w:i w:val="0"/>
          <w:color w:val="auto"/>
          <w:sz w:val="24"/>
          <w:szCs w:val="24"/>
        </w:rPr>
        <w:t>C</w:t>
      </w:r>
      <w:r>
        <w:rPr>
          <w:rFonts w:asciiTheme="minorHAnsi" w:hAnsiTheme="minorHAnsi"/>
          <w:i w:val="0"/>
          <w:color w:val="auto"/>
          <w:sz w:val="24"/>
          <w:szCs w:val="24"/>
        </w:rPr>
        <w:t xml:space="preserve">enters for </w:t>
      </w:r>
      <w:r w:rsidRPr="000E73E6">
        <w:rPr>
          <w:rFonts w:asciiTheme="minorHAnsi" w:hAnsiTheme="minorHAnsi"/>
          <w:i w:val="0"/>
          <w:color w:val="auto"/>
          <w:sz w:val="24"/>
          <w:szCs w:val="24"/>
        </w:rPr>
        <w:t>D</w:t>
      </w:r>
      <w:r>
        <w:rPr>
          <w:rFonts w:asciiTheme="minorHAnsi" w:hAnsiTheme="minorHAnsi"/>
          <w:i w:val="0"/>
          <w:color w:val="auto"/>
          <w:sz w:val="24"/>
          <w:szCs w:val="24"/>
        </w:rPr>
        <w:t xml:space="preserve">isease Control and Prevention, </w:t>
      </w:r>
      <w:r>
        <w:rPr>
          <w:rFonts w:asciiTheme="minorHAnsi" w:hAnsiTheme="minorHAnsi"/>
          <w:color w:val="auto"/>
          <w:sz w:val="24"/>
          <w:szCs w:val="24"/>
        </w:rPr>
        <w:t>The Public Health Approach to Violence Prevention</w:t>
      </w:r>
      <w:r>
        <w:rPr>
          <w:rFonts w:asciiTheme="minorHAnsi" w:hAnsiTheme="minorHAnsi"/>
          <w:i w:val="0"/>
          <w:color w:val="auto"/>
          <w:sz w:val="24"/>
          <w:szCs w:val="24"/>
        </w:rPr>
        <w:t>,</w:t>
      </w:r>
      <w:r w:rsidRPr="00676AD3">
        <w:rPr>
          <w:rFonts w:asciiTheme="minorHAnsi" w:hAnsiTheme="minorHAnsi"/>
          <w:color w:val="auto"/>
          <w:sz w:val="24"/>
          <w:szCs w:val="24"/>
        </w:rPr>
        <w:t xml:space="preserve"> at</w:t>
      </w:r>
      <w:r w:rsidRPr="000E73E6">
        <w:rPr>
          <w:rFonts w:asciiTheme="minorHAnsi" w:hAnsiTheme="minorHAnsi"/>
          <w:i w:val="0"/>
          <w:color w:val="auto"/>
          <w:sz w:val="24"/>
          <w:szCs w:val="24"/>
        </w:rPr>
        <w:t xml:space="preserve"> </w:t>
      </w:r>
      <w:hyperlink r:id="rId20" w:history="1">
        <w:r w:rsidRPr="00676AD3">
          <w:rPr>
            <w:rStyle w:val="Hyperlink"/>
            <w:rFonts w:asciiTheme="minorHAnsi" w:hAnsiTheme="minorHAnsi"/>
            <w:i w:val="0"/>
            <w:color w:val="auto"/>
            <w:sz w:val="24"/>
            <w:szCs w:val="24"/>
            <w:u w:val="none"/>
          </w:rPr>
          <w:t>https://www.cdc.gov/violenceprevention/overview/publichealthapproach.html</w:t>
        </w:r>
      </w:hyperlink>
      <w:r w:rsidRPr="00676AD3">
        <w:rPr>
          <w:rFonts w:asciiTheme="minorHAnsi" w:hAnsiTheme="minorHAnsi"/>
          <w:i w:val="0"/>
          <w:color w:val="auto"/>
          <w:sz w:val="24"/>
          <w:szCs w:val="24"/>
        </w:rPr>
        <w:t xml:space="preserve"> </w:t>
      </w:r>
      <w:r>
        <w:rPr>
          <w:rFonts w:asciiTheme="minorHAnsi" w:hAnsiTheme="minorHAnsi"/>
          <w:i w:val="0"/>
          <w:color w:val="auto"/>
          <w:sz w:val="24"/>
          <w:szCs w:val="24"/>
        </w:rPr>
        <w:t>(March 25, 2015</w:t>
      </w:r>
      <w:r w:rsidRPr="000E73E6">
        <w:rPr>
          <w:rFonts w:asciiTheme="minorHAnsi" w:hAnsiTheme="minorHAnsi"/>
          <w:i w:val="0"/>
          <w:color w:val="auto"/>
          <w:sz w:val="24"/>
          <w:szCs w:val="24"/>
        </w:rPr>
        <w:t>)</w:t>
      </w:r>
      <w:r>
        <w:rPr>
          <w:rFonts w:asciiTheme="minorHAnsi" w:hAnsiTheme="minorHAnsi"/>
          <w:i w:val="0"/>
          <w:color w:val="auto"/>
          <w:sz w:val="24"/>
          <w:szCs w:val="24"/>
        </w:rPr>
        <w:t>. Keep in mind the recommendations of your local law enforcement organizations and consider stakeholder focus groups to design prevention programs.</w:t>
      </w:r>
    </w:p>
    <w:p w:rsidR="004C2A72" w:rsidRDefault="004C2A72" w:rsidP="004C2A72">
      <w:pPr>
        <w:pStyle w:val="Heading4"/>
        <w:numPr>
          <w:ilvl w:val="0"/>
          <w:numId w:val="0"/>
        </w:numPr>
        <w:ind w:left="2160"/>
        <w:rPr>
          <w:rFonts w:asciiTheme="minorHAnsi" w:hAnsiTheme="minorHAnsi"/>
          <w:i w:val="0"/>
          <w:color w:val="auto"/>
          <w:sz w:val="24"/>
          <w:szCs w:val="24"/>
        </w:rPr>
      </w:pPr>
    </w:p>
    <w:p w:rsidR="00D96C54" w:rsidRPr="000E73E6" w:rsidRDefault="004C2A72" w:rsidP="000E73E6">
      <w:pPr>
        <w:pStyle w:val="Heading4"/>
        <w:rPr>
          <w:rFonts w:asciiTheme="minorHAnsi" w:hAnsiTheme="minorHAnsi"/>
          <w:i w:val="0"/>
          <w:color w:val="auto"/>
          <w:sz w:val="24"/>
          <w:szCs w:val="24"/>
        </w:rPr>
      </w:pPr>
      <w:r>
        <w:rPr>
          <w:rFonts w:asciiTheme="minorHAnsi" w:hAnsiTheme="minorHAnsi"/>
          <w:i w:val="0"/>
          <w:color w:val="auto"/>
          <w:sz w:val="24"/>
          <w:szCs w:val="24"/>
        </w:rPr>
        <w:t>Maintain practices for p</w:t>
      </w:r>
      <w:r w:rsidR="00D96C54" w:rsidRPr="000E73E6">
        <w:rPr>
          <w:rFonts w:asciiTheme="minorHAnsi" w:hAnsiTheme="minorHAnsi"/>
          <w:i w:val="0"/>
          <w:color w:val="auto"/>
          <w:sz w:val="24"/>
          <w:szCs w:val="24"/>
        </w:rPr>
        <w:t>rimary intervention for violent behavior</w:t>
      </w:r>
      <w:r>
        <w:rPr>
          <w:rFonts w:asciiTheme="minorHAnsi" w:hAnsiTheme="minorHAnsi"/>
          <w:i w:val="0"/>
          <w:color w:val="auto"/>
          <w:sz w:val="24"/>
          <w:szCs w:val="24"/>
        </w:rPr>
        <w:t xml:space="preserve"> by students, employees, and visitors.</w:t>
      </w:r>
    </w:p>
    <w:p w:rsidR="004C2A72" w:rsidRDefault="004C2A72" w:rsidP="004C2A72">
      <w:pPr>
        <w:pStyle w:val="Heading4"/>
        <w:numPr>
          <w:ilvl w:val="0"/>
          <w:numId w:val="0"/>
        </w:numPr>
        <w:ind w:left="2160"/>
        <w:rPr>
          <w:rFonts w:asciiTheme="minorHAnsi" w:hAnsiTheme="minorHAnsi"/>
          <w:i w:val="0"/>
          <w:color w:val="auto"/>
          <w:sz w:val="24"/>
          <w:szCs w:val="24"/>
        </w:rPr>
      </w:pPr>
    </w:p>
    <w:p w:rsidR="00D96C54" w:rsidRPr="000E73E6" w:rsidRDefault="004C2A72" w:rsidP="000E73E6">
      <w:pPr>
        <w:pStyle w:val="Heading4"/>
        <w:rPr>
          <w:rFonts w:asciiTheme="minorHAnsi" w:hAnsiTheme="minorHAnsi"/>
          <w:i w:val="0"/>
          <w:color w:val="auto"/>
          <w:sz w:val="24"/>
          <w:szCs w:val="24"/>
        </w:rPr>
      </w:pPr>
      <w:r>
        <w:rPr>
          <w:rFonts w:asciiTheme="minorHAnsi" w:hAnsiTheme="minorHAnsi"/>
          <w:i w:val="0"/>
          <w:color w:val="auto"/>
          <w:sz w:val="24"/>
          <w:szCs w:val="24"/>
        </w:rPr>
        <w:t>Adapt the model of management-by-walking-around to daily security maintenance for c</w:t>
      </w:r>
      <w:r w:rsidR="00D96C54" w:rsidRPr="000E73E6">
        <w:rPr>
          <w:rFonts w:asciiTheme="minorHAnsi" w:hAnsiTheme="minorHAnsi"/>
          <w:i w:val="0"/>
          <w:color w:val="auto"/>
          <w:sz w:val="24"/>
          <w:szCs w:val="24"/>
        </w:rPr>
        <w:t>ommunity-based policing on campus</w:t>
      </w:r>
      <w:r>
        <w:rPr>
          <w:rFonts w:asciiTheme="minorHAnsi" w:hAnsiTheme="minorHAnsi"/>
          <w:i w:val="0"/>
          <w:color w:val="auto"/>
          <w:sz w:val="24"/>
          <w:szCs w:val="24"/>
        </w:rPr>
        <w:t>.</w:t>
      </w:r>
    </w:p>
    <w:p w:rsidR="004C2A72" w:rsidRDefault="004C2A72" w:rsidP="004C2A72">
      <w:pPr>
        <w:pStyle w:val="Heading4"/>
        <w:numPr>
          <w:ilvl w:val="0"/>
          <w:numId w:val="0"/>
        </w:numPr>
        <w:ind w:left="2160"/>
        <w:rPr>
          <w:rFonts w:asciiTheme="minorHAnsi" w:hAnsiTheme="minorHAnsi"/>
          <w:i w:val="0"/>
          <w:color w:val="auto"/>
          <w:sz w:val="24"/>
          <w:szCs w:val="24"/>
        </w:rPr>
      </w:pPr>
    </w:p>
    <w:p w:rsidR="00CA05D8" w:rsidRPr="000E73E6" w:rsidRDefault="00BA2669" w:rsidP="000E73E6">
      <w:pPr>
        <w:pStyle w:val="Heading4"/>
        <w:rPr>
          <w:rFonts w:asciiTheme="minorHAnsi" w:hAnsiTheme="minorHAnsi"/>
          <w:i w:val="0"/>
          <w:color w:val="auto"/>
          <w:sz w:val="24"/>
          <w:szCs w:val="24"/>
        </w:rPr>
      </w:pPr>
      <w:r>
        <w:rPr>
          <w:rFonts w:asciiTheme="minorHAnsi" w:hAnsiTheme="minorHAnsi"/>
          <w:i w:val="0"/>
          <w:color w:val="auto"/>
          <w:sz w:val="24"/>
          <w:szCs w:val="24"/>
        </w:rPr>
        <w:t>Provide p</w:t>
      </w:r>
      <w:r w:rsidR="00CA05D8" w:rsidRPr="000E73E6">
        <w:rPr>
          <w:rFonts w:asciiTheme="minorHAnsi" w:hAnsiTheme="minorHAnsi"/>
          <w:i w:val="0"/>
          <w:color w:val="auto"/>
          <w:sz w:val="24"/>
          <w:szCs w:val="24"/>
        </w:rPr>
        <w:t xml:space="preserve">hysical security measures </w:t>
      </w:r>
      <w:r w:rsidR="00CA011E">
        <w:rPr>
          <w:rFonts w:asciiTheme="minorHAnsi" w:hAnsiTheme="minorHAnsi"/>
          <w:i w:val="0"/>
          <w:color w:val="auto"/>
          <w:sz w:val="24"/>
          <w:szCs w:val="24"/>
        </w:rPr>
        <w:t>includ</w:t>
      </w:r>
      <w:r>
        <w:rPr>
          <w:rFonts w:asciiTheme="minorHAnsi" w:hAnsiTheme="minorHAnsi"/>
          <w:i w:val="0"/>
          <w:color w:val="auto"/>
          <w:sz w:val="24"/>
          <w:szCs w:val="24"/>
        </w:rPr>
        <w:t>ing</w:t>
      </w:r>
      <w:r w:rsidR="00CA011E">
        <w:rPr>
          <w:rFonts w:asciiTheme="minorHAnsi" w:hAnsiTheme="minorHAnsi"/>
          <w:i w:val="0"/>
          <w:color w:val="auto"/>
          <w:sz w:val="24"/>
          <w:szCs w:val="24"/>
        </w:rPr>
        <w:t xml:space="preserve"> locks</w:t>
      </w:r>
      <w:r w:rsidR="00CA05D8" w:rsidRPr="000E73E6">
        <w:rPr>
          <w:rFonts w:asciiTheme="minorHAnsi" w:hAnsiTheme="minorHAnsi"/>
          <w:i w:val="0"/>
          <w:color w:val="auto"/>
          <w:sz w:val="24"/>
          <w:szCs w:val="24"/>
        </w:rPr>
        <w:t>, but also limit</w:t>
      </w:r>
      <w:r w:rsidR="00CA011E">
        <w:rPr>
          <w:rFonts w:asciiTheme="minorHAnsi" w:hAnsiTheme="minorHAnsi"/>
          <w:i w:val="0"/>
          <w:color w:val="auto"/>
          <w:sz w:val="24"/>
          <w:szCs w:val="24"/>
        </w:rPr>
        <w:t>ing</w:t>
      </w:r>
      <w:r>
        <w:rPr>
          <w:rFonts w:asciiTheme="minorHAnsi" w:hAnsiTheme="minorHAnsi"/>
          <w:i w:val="0"/>
          <w:color w:val="auto"/>
          <w:sz w:val="24"/>
          <w:szCs w:val="24"/>
        </w:rPr>
        <w:t xml:space="preserve"> access to side and back doors</w:t>
      </w:r>
      <w:r w:rsidR="00CA011E">
        <w:rPr>
          <w:rFonts w:asciiTheme="minorHAnsi" w:hAnsiTheme="minorHAnsi"/>
          <w:i w:val="0"/>
          <w:color w:val="auto"/>
          <w:sz w:val="24"/>
          <w:szCs w:val="24"/>
        </w:rPr>
        <w:t xml:space="preserve"> and providing adequate</w:t>
      </w:r>
      <w:r w:rsidR="00CA05D8" w:rsidRPr="000E73E6">
        <w:rPr>
          <w:rFonts w:asciiTheme="minorHAnsi" w:hAnsiTheme="minorHAnsi"/>
          <w:i w:val="0"/>
          <w:color w:val="auto"/>
          <w:sz w:val="24"/>
          <w:szCs w:val="24"/>
        </w:rPr>
        <w:t xml:space="preserve"> line-of-sight around </w:t>
      </w:r>
      <w:r w:rsidR="00CA011E">
        <w:rPr>
          <w:rFonts w:asciiTheme="minorHAnsi" w:hAnsiTheme="minorHAnsi"/>
          <w:i w:val="0"/>
          <w:color w:val="auto"/>
          <w:sz w:val="24"/>
          <w:szCs w:val="24"/>
        </w:rPr>
        <w:t>campus</w:t>
      </w:r>
      <w:r w:rsidR="00CA05D8" w:rsidRPr="000E73E6">
        <w:rPr>
          <w:rFonts w:asciiTheme="minorHAnsi" w:hAnsiTheme="minorHAnsi"/>
          <w:i w:val="0"/>
          <w:color w:val="auto"/>
          <w:sz w:val="24"/>
          <w:szCs w:val="24"/>
        </w:rPr>
        <w:t xml:space="preserve"> landscaping</w:t>
      </w:r>
      <w:r w:rsidR="00CA011E">
        <w:rPr>
          <w:rFonts w:asciiTheme="minorHAnsi" w:hAnsiTheme="minorHAnsi"/>
          <w:i w:val="0"/>
          <w:color w:val="auto"/>
          <w:sz w:val="24"/>
          <w:szCs w:val="24"/>
        </w:rPr>
        <w:t>.</w:t>
      </w:r>
    </w:p>
    <w:p w:rsidR="00CA011E" w:rsidRDefault="00CA011E" w:rsidP="00CA011E">
      <w:pPr>
        <w:pStyle w:val="Heading4"/>
        <w:numPr>
          <w:ilvl w:val="0"/>
          <w:numId w:val="0"/>
        </w:numPr>
        <w:ind w:left="2160"/>
        <w:rPr>
          <w:rFonts w:asciiTheme="minorHAnsi" w:hAnsiTheme="minorHAnsi"/>
          <w:i w:val="0"/>
          <w:color w:val="auto"/>
          <w:sz w:val="24"/>
          <w:szCs w:val="24"/>
        </w:rPr>
      </w:pPr>
    </w:p>
    <w:p w:rsidR="00CA05D8" w:rsidRPr="000E73E6" w:rsidRDefault="00BA2669" w:rsidP="000E73E6">
      <w:pPr>
        <w:pStyle w:val="Heading4"/>
        <w:rPr>
          <w:rFonts w:asciiTheme="minorHAnsi" w:hAnsiTheme="minorHAnsi"/>
          <w:i w:val="0"/>
          <w:color w:val="auto"/>
          <w:sz w:val="24"/>
          <w:szCs w:val="24"/>
        </w:rPr>
      </w:pPr>
      <w:r>
        <w:rPr>
          <w:rFonts w:asciiTheme="minorHAnsi" w:hAnsiTheme="minorHAnsi"/>
          <w:i w:val="0"/>
          <w:color w:val="auto"/>
          <w:sz w:val="24"/>
          <w:szCs w:val="24"/>
        </w:rPr>
        <w:t>Respond to s</w:t>
      </w:r>
      <w:r w:rsidR="00CA05D8" w:rsidRPr="000E73E6">
        <w:rPr>
          <w:rFonts w:asciiTheme="minorHAnsi" w:hAnsiTheme="minorHAnsi"/>
          <w:i w:val="0"/>
          <w:color w:val="auto"/>
          <w:sz w:val="24"/>
          <w:szCs w:val="24"/>
        </w:rPr>
        <w:t>u</w:t>
      </w:r>
      <w:r>
        <w:rPr>
          <w:rFonts w:asciiTheme="minorHAnsi" w:hAnsiTheme="minorHAnsi"/>
          <w:i w:val="0"/>
          <w:color w:val="auto"/>
          <w:sz w:val="24"/>
          <w:szCs w:val="24"/>
        </w:rPr>
        <w:t>bstance abuse and mental health concern</w:t>
      </w:r>
      <w:r w:rsidR="00CA05D8" w:rsidRPr="000E73E6">
        <w:rPr>
          <w:rFonts w:asciiTheme="minorHAnsi" w:hAnsiTheme="minorHAnsi"/>
          <w:i w:val="0"/>
          <w:color w:val="auto"/>
          <w:sz w:val="24"/>
          <w:szCs w:val="24"/>
        </w:rPr>
        <w:t>s</w:t>
      </w:r>
      <w:r w:rsidR="00CA011E">
        <w:rPr>
          <w:rFonts w:asciiTheme="minorHAnsi" w:hAnsiTheme="minorHAnsi"/>
          <w:i w:val="0"/>
          <w:color w:val="auto"/>
          <w:sz w:val="24"/>
          <w:szCs w:val="24"/>
        </w:rPr>
        <w:t xml:space="preserve"> to minimize risk factors and emphasize protective factors.</w:t>
      </w:r>
    </w:p>
    <w:p w:rsidR="00371D1A" w:rsidRDefault="00371D1A" w:rsidP="00371D1A">
      <w:pPr>
        <w:pStyle w:val="Heading3"/>
        <w:numPr>
          <w:ilvl w:val="0"/>
          <w:numId w:val="0"/>
        </w:numPr>
        <w:ind w:left="1440"/>
        <w:rPr>
          <w:rFonts w:asciiTheme="minorHAnsi" w:hAnsiTheme="minorHAnsi"/>
          <w:color w:val="auto"/>
        </w:rPr>
      </w:pPr>
    </w:p>
    <w:p w:rsidR="00752491" w:rsidRPr="000E73E6" w:rsidRDefault="00752491" w:rsidP="000E73E6">
      <w:pPr>
        <w:pStyle w:val="Heading3"/>
        <w:rPr>
          <w:rFonts w:asciiTheme="minorHAnsi" w:hAnsiTheme="minorHAnsi"/>
          <w:color w:val="auto"/>
        </w:rPr>
      </w:pPr>
      <w:r w:rsidRPr="000E73E6">
        <w:rPr>
          <w:rFonts w:asciiTheme="minorHAnsi" w:hAnsiTheme="minorHAnsi"/>
          <w:color w:val="auto"/>
        </w:rPr>
        <w:t>Assure widespread adoptions</w:t>
      </w:r>
    </w:p>
    <w:p w:rsidR="00EC5F28" w:rsidRDefault="00EC5F28" w:rsidP="00EC5F28">
      <w:pPr>
        <w:pStyle w:val="Heading4"/>
        <w:numPr>
          <w:ilvl w:val="0"/>
          <w:numId w:val="0"/>
        </w:numPr>
        <w:ind w:left="2160"/>
        <w:rPr>
          <w:rFonts w:asciiTheme="minorHAnsi" w:hAnsiTheme="minorHAnsi"/>
          <w:i w:val="0"/>
          <w:color w:val="auto"/>
          <w:sz w:val="24"/>
          <w:szCs w:val="24"/>
        </w:rPr>
      </w:pPr>
    </w:p>
    <w:p w:rsidR="00AE061A" w:rsidRPr="000E73E6" w:rsidRDefault="003759FC" w:rsidP="000E73E6">
      <w:pPr>
        <w:pStyle w:val="Heading4"/>
        <w:rPr>
          <w:rFonts w:asciiTheme="minorHAnsi" w:hAnsiTheme="minorHAnsi"/>
          <w:i w:val="0"/>
          <w:color w:val="auto"/>
          <w:sz w:val="24"/>
          <w:szCs w:val="24"/>
        </w:rPr>
      </w:pPr>
      <w:r>
        <w:rPr>
          <w:rFonts w:asciiTheme="minorHAnsi" w:hAnsiTheme="minorHAnsi"/>
          <w:i w:val="0"/>
          <w:color w:val="auto"/>
          <w:sz w:val="24"/>
          <w:szCs w:val="24"/>
        </w:rPr>
        <w:t>Apply policy consistently</w:t>
      </w:r>
      <w:r w:rsidR="00B25D73">
        <w:rPr>
          <w:rFonts w:asciiTheme="minorHAnsi" w:hAnsiTheme="minorHAnsi"/>
          <w:i w:val="0"/>
          <w:color w:val="auto"/>
          <w:sz w:val="24"/>
          <w:szCs w:val="24"/>
        </w:rPr>
        <w:t xml:space="preserve"> and communicate widely</w:t>
      </w:r>
      <w:r>
        <w:rPr>
          <w:rFonts w:asciiTheme="minorHAnsi" w:hAnsiTheme="minorHAnsi"/>
          <w:i w:val="0"/>
          <w:color w:val="auto"/>
          <w:sz w:val="24"/>
          <w:szCs w:val="24"/>
        </w:rPr>
        <w:t>.</w:t>
      </w:r>
    </w:p>
    <w:p w:rsidR="00EC5F28" w:rsidRDefault="00EC5F28" w:rsidP="00EC5F28">
      <w:pPr>
        <w:pStyle w:val="Heading4"/>
        <w:numPr>
          <w:ilvl w:val="0"/>
          <w:numId w:val="0"/>
        </w:numPr>
        <w:ind w:left="2160"/>
        <w:rPr>
          <w:rFonts w:asciiTheme="minorHAnsi" w:hAnsiTheme="minorHAnsi"/>
          <w:i w:val="0"/>
          <w:color w:val="auto"/>
          <w:sz w:val="24"/>
          <w:szCs w:val="24"/>
        </w:rPr>
      </w:pPr>
    </w:p>
    <w:p w:rsidR="00CA05D8" w:rsidRPr="00B25D73" w:rsidRDefault="003759FC" w:rsidP="00B25D73">
      <w:pPr>
        <w:pStyle w:val="Heading4"/>
        <w:rPr>
          <w:rFonts w:asciiTheme="minorHAnsi" w:hAnsiTheme="minorHAnsi"/>
          <w:i w:val="0"/>
          <w:color w:val="auto"/>
          <w:sz w:val="24"/>
          <w:szCs w:val="24"/>
        </w:rPr>
      </w:pPr>
      <w:r>
        <w:rPr>
          <w:rFonts w:asciiTheme="minorHAnsi" w:hAnsiTheme="minorHAnsi"/>
          <w:i w:val="0"/>
          <w:color w:val="auto"/>
          <w:sz w:val="24"/>
          <w:szCs w:val="24"/>
        </w:rPr>
        <w:t>Provide t</w:t>
      </w:r>
      <w:r w:rsidR="00AE061A" w:rsidRPr="000E73E6">
        <w:rPr>
          <w:rFonts w:asciiTheme="minorHAnsi" w:hAnsiTheme="minorHAnsi"/>
          <w:i w:val="0"/>
          <w:color w:val="auto"/>
          <w:sz w:val="24"/>
          <w:szCs w:val="24"/>
        </w:rPr>
        <w:t>raining</w:t>
      </w:r>
      <w:r>
        <w:rPr>
          <w:rFonts w:asciiTheme="minorHAnsi" w:hAnsiTheme="minorHAnsi"/>
          <w:i w:val="0"/>
          <w:color w:val="auto"/>
          <w:sz w:val="24"/>
          <w:szCs w:val="24"/>
        </w:rPr>
        <w:t xml:space="preserve"> for frontline staff</w:t>
      </w:r>
      <w:r w:rsidR="00B25D73">
        <w:rPr>
          <w:rFonts w:asciiTheme="minorHAnsi" w:hAnsiTheme="minorHAnsi"/>
          <w:i w:val="0"/>
          <w:color w:val="auto"/>
          <w:sz w:val="24"/>
          <w:szCs w:val="24"/>
        </w:rPr>
        <w:t xml:space="preserve">, facilities personnel, faculty members including distance learning faculty who may not be physically present at campus locations but whose students may take a mix of distance learning and seated classes, and anyone who encounters students and the visiting public on your campuses. Approach professional development proactively from your human resources staff and faculty subject matter experts but also </w:t>
      </w:r>
      <w:r w:rsidR="00B25D73" w:rsidRPr="00B25D73">
        <w:rPr>
          <w:rFonts w:asciiTheme="minorHAnsi" w:hAnsiTheme="minorHAnsi"/>
          <w:i w:val="0"/>
          <w:color w:val="auto"/>
          <w:sz w:val="24"/>
          <w:szCs w:val="24"/>
        </w:rPr>
        <w:t>from campus security/campus police and your local law enforcement partners.</w:t>
      </w:r>
    </w:p>
    <w:p w:rsidR="00371D1A" w:rsidRDefault="00371D1A" w:rsidP="00371D1A">
      <w:pPr>
        <w:pStyle w:val="Heading2"/>
        <w:numPr>
          <w:ilvl w:val="0"/>
          <w:numId w:val="0"/>
        </w:numPr>
        <w:ind w:left="720"/>
        <w:rPr>
          <w:rFonts w:asciiTheme="minorHAnsi" w:hAnsiTheme="minorHAnsi"/>
          <w:color w:val="auto"/>
          <w:sz w:val="24"/>
          <w:szCs w:val="24"/>
        </w:rPr>
      </w:pPr>
    </w:p>
    <w:p w:rsidR="00752491" w:rsidRPr="004E3640" w:rsidRDefault="00752491" w:rsidP="000E73E6">
      <w:pPr>
        <w:pStyle w:val="Heading2"/>
        <w:rPr>
          <w:rFonts w:asciiTheme="minorHAnsi" w:hAnsiTheme="minorHAnsi"/>
          <w:caps/>
          <w:color w:val="auto"/>
          <w:sz w:val="24"/>
          <w:szCs w:val="24"/>
        </w:rPr>
      </w:pPr>
      <w:r w:rsidRPr="004E3640">
        <w:rPr>
          <w:rFonts w:asciiTheme="minorHAnsi" w:hAnsiTheme="minorHAnsi"/>
          <w:caps/>
          <w:color w:val="auto"/>
          <w:sz w:val="24"/>
          <w:szCs w:val="24"/>
        </w:rPr>
        <w:t>Liability concerns</w:t>
      </w:r>
    </w:p>
    <w:p w:rsidR="000D10F0" w:rsidRDefault="000D10F0" w:rsidP="000D10F0">
      <w:pPr>
        <w:pStyle w:val="Heading3"/>
        <w:numPr>
          <w:ilvl w:val="0"/>
          <w:numId w:val="0"/>
        </w:numPr>
        <w:ind w:left="1440"/>
        <w:rPr>
          <w:rFonts w:asciiTheme="minorHAnsi" w:hAnsiTheme="minorHAnsi"/>
          <w:color w:val="auto"/>
        </w:rPr>
      </w:pPr>
    </w:p>
    <w:p w:rsidR="000D10F0" w:rsidRDefault="000D10F0" w:rsidP="000E73E6">
      <w:pPr>
        <w:pStyle w:val="Heading3"/>
        <w:rPr>
          <w:rFonts w:asciiTheme="minorHAnsi" w:hAnsiTheme="minorHAnsi"/>
          <w:color w:val="auto"/>
        </w:rPr>
      </w:pPr>
      <w:r>
        <w:rPr>
          <w:rFonts w:asciiTheme="minorHAnsi" w:hAnsiTheme="minorHAnsi"/>
          <w:color w:val="auto"/>
        </w:rPr>
        <w:t xml:space="preserve">This is not an exhaustive </w:t>
      </w:r>
      <w:r w:rsidR="001649BC">
        <w:rPr>
          <w:rFonts w:asciiTheme="minorHAnsi" w:hAnsiTheme="minorHAnsi"/>
          <w:color w:val="auto"/>
        </w:rPr>
        <w:t xml:space="preserve">study of potential liability in the setting of campus security.  The reader is advised to seek legal counsel to explore </w:t>
      </w:r>
      <w:r w:rsidR="004E3640">
        <w:rPr>
          <w:rFonts w:asciiTheme="minorHAnsi" w:hAnsiTheme="minorHAnsi"/>
          <w:color w:val="auto"/>
        </w:rPr>
        <w:t xml:space="preserve">these matters </w:t>
      </w:r>
      <w:r w:rsidR="001649BC">
        <w:rPr>
          <w:rFonts w:asciiTheme="minorHAnsi" w:hAnsiTheme="minorHAnsi"/>
          <w:color w:val="auto"/>
        </w:rPr>
        <w:t>further.</w:t>
      </w:r>
      <w:r w:rsidR="004E3640" w:rsidRPr="004E3640">
        <w:rPr>
          <w:rFonts w:asciiTheme="minorHAnsi" w:hAnsiTheme="minorHAnsi"/>
          <w:color w:val="auto"/>
        </w:rPr>
        <w:t xml:space="preserve"> </w:t>
      </w:r>
    </w:p>
    <w:p w:rsidR="001649BC" w:rsidRPr="001649BC" w:rsidRDefault="001649BC" w:rsidP="001649BC"/>
    <w:p w:rsidR="00DC550F" w:rsidRPr="00C87F59" w:rsidRDefault="00DC550F" w:rsidP="00DC550F">
      <w:pPr>
        <w:pStyle w:val="Heading3"/>
        <w:rPr>
          <w:rFonts w:asciiTheme="minorHAnsi" w:hAnsiTheme="minorHAnsi"/>
          <w:color w:val="auto"/>
        </w:rPr>
      </w:pPr>
      <w:r w:rsidRPr="00BD571C">
        <w:rPr>
          <w:rFonts w:asciiTheme="minorHAnsi" w:hAnsiTheme="minorHAnsi" w:cstheme="minorHAnsi"/>
          <w:color w:val="auto"/>
        </w:rPr>
        <w:t xml:space="preserve">Examples </w:t>
      </w:r>
      <w:r w:rsidRPr="00C87F59">
        <w:rPr>
          <w:rFonts w:asciiTheme="minorHAnsi" w:hAnsiTheme="minorHAnsi" w:cstheme="minorHAnsi"/>
          <w:color w:val="auto"/>
        </w:rPr>
        <w:t>of potential</w:t>
      </w:r>
      <w:r w:rsidRPr="00C87F59">
        <w:rPr>
          <w:rFonts w:asciiTheme="minorHAnsi" w:hAnsiTheme="minorHAnsi"/>
          <w:color w:val="auto"/>
        </w:rPr>
        <w:t xml:space="preserve"> causes of action</w:t>
      </w:r>
    </w:p>
    <w:p w:rsidR="00DC550F" w:rsidRPr="00DC550F" w:rsidRDefault="00DC550F" w:rsidP="00DC550F">
      <w:pPr>
        <w:pStyle w:val="Heading3"/>
        <w:numPr>
          <w:ilvl w:val="0"/>
          <w:numId w:val="0"/>
        </w:numPr>
        <w:ind w:left="1440"/>
        <w:rPr>
          <w:rFonts w:asciiTheme="minorHAnsi" w:hAnsiTheme="minorHAnsi" w:cstheme="minorHAnsi"/>
          <w:color w:val="auto"/>
          <w:sz w:val="28"/>
        </w:rPr>
      </w:pPr>
    </w:p>
    <w:p w:rsidR="00DC550F" w:rsidRDefault="00DC550F" w:rsidP="00DC550F">
      <w:pPr>
        <w:pStyle w:val="Heading4"/>
        <w:rPr>
          <w:rFonts w:asciiTheme="minorHAnsi" w:hAnsiTheme="minorHAnsi"/>
          <w:i w:val="0"/>
          <w:color w:val="auto"/>
          <w:sz w:val="24"/>
          <w:szCs w:val="24"/>
        </w:rPr>
      </w:pPr>
      <w:r w:rsidRPr="00DC550F">
        <w:rPr>
          <w:rFonts w:asciiTheme="minorHAnsi" w:hAnsiTheme="minorHAnsi" w:cstheme="minorHAnsi"/>
          <w:i w:val="0"/>
          <w:color w:val="auto"/>
          <w:sz w:val="24"/>
        </w:rPr>
        <w:t>Negligence (in providing security, in training employees, in</w:t>
      </w:r>
      <w:r>
        <w:rPr>
          <w:rFonts w:asciiTheme="minorHAnsi" w:hAnsiTheme="minorHAnsi" w:cstheme="minorHAnsi"/>
          <w:i w:val="0"/>
          <w:color w:val="auto"/>
          <w:sz w:val="24"/>
        </w:rPr>
        <w:t xml:space="preserve"> managing</w:t>
      </w:r>
      <w:r w:rsidRPr="000E73E6">
        <w:rPr>
          <w:rFonts w:asciiTheme="minorHAnsi" w:hAnsiTheme="minorHAnsi"/>
          <w:i w:val="0"/>
          <w:color w:val="auto"/>
          <w:sz w:val="24"/>
          <w:szCs w:val="24"/>
        </w:rPr>
        <w:t xml:space="preserve"> an incident, in applying your policies and procedures)</w:t>
      </w:r>
      <w:r>
        <w:rPr>
          <w:rFonts w:asciiTheme="minorHAnsi" w:hAnsiTheme="minorHAnsi"/>
          <w:i w:val="0"/>
          <w:color w:val="auto"/>
          <w:sz w:val="24"/>
          <w:szCs w:val="24"/>
        </w:rPr>
        <w:t xml:space="preserve">. </w:t>
      </w:r>
    </w:p>
    <w:p w:rsidR="00DC550F" w:rsidRDefault="00DC550F" w:rsidP="00DC550F">
      <w:pPr>
        <w:pStyle w:val="Heading4"/>
        <w:numPr>
          <w:ilvl w:val="0"/>
          <w:numId w:val="0"/>
        </w:numPr>
        <w:ind w:left="2160"/>
        <w:rPr>
          <w:rFonts w:asciiTheme="minorHAnsi" w:hAnsiTheme="minorHAnsi"/>
          <w:i w:val="0"/>
          <w:color w:val="auto"/>
          <w:sz w:val="24"/>
          <w:szCs w:val="24"/>
        </w:rPr>
      </w:pPr>
    </w:p>
    <w:p w:rsidR="00DC550F" w:rsidRDefault="00DC550F" w:rsidP="00C4219E">
      <w:pPr>
        <w:pStyle w:val="Heading4"/>
        <w:numPr>
          <w:ilvl w:val="0"/>
          <w:numId w:val="0"/>
        </w:numPr>
        <w:ind w:left="2160"/>
        <w:rPr>
          <w:rFonts w:asciiTheme="minorHAnsi" w:hAnsiTheme="minorHAnsi"/>
          <w:i w:val="0"/>
          <w:color w:val="auto"/>
          <w:sz w:val="24"/>
          <w:szCs w:val="24"/>
        </w:rPr>
      </w:pPr>
      <w:r>
        <w:rPr>
          <w:rFonts w:asciiTheme="minorHAnsi" w:hAnsiTheme="minorHAnsi"/>
          <w:i w:val="0"/>
          <w:color w:val="auto"/>
          <w:sz w:val="24"/>
          <w:szCs w:val="24"/>
        </w:rPr>
        <w:t xml:space="preserve">Community Colleges are </w:t>
      </w:r>
      <w:r w:rsidRPr="00DC550F">
        <w:rPr>
          <w:rFonts w:asciiTheme="minorHAnsi" w:hAnsiTheme="minorHAnsi" w:cstheme="minorHAnsi"/>
          <w:i w:val="0"/>
          <w:color w:val="auto"/>
          <w:sz w:val="24"/>
        </w:rPr>
        <w:t>not obligated to redress claims of</w:t>
      </w:r>
      <w:r>
        <w:rPr>
          <w:rFonts w:asciiTheme="minorHAnsi" w:hAnsiTheme="minorHAnsi" w:cstheme="minorHAnsi"/>
          <w:i w:val="0"/>
          <w:color w:val="auto"/>
          <w:sz w:val="24"/>
        </w:rPr>
        <w:t xml:space="preserve"> negligence </w:t>
      </w:r>
      <w:r w:rsidRPr="00DC550F">
        <w:rPr>
          <w:rFonts w:asciiTheme="minorHAnsi" w:hAnsiTheme="minorHAnsi" w:cstheme="minorHAnsi"/>
          <w:i w:val="0"/>
          <w:color w:val="auto"/>
          <w:sz w:val="24"/>
        </w:rPr>
        <w:t>except as sovereign immunity is waived by the North Carolina</w:t>
      </w:r>
    </w:p>
    <w:p w:rsidR="00DC550F" w:rsidRDefault="00DC550F" w:rsidP="00C4219E">
      <w:pPr>
        <w:pStyle w:val="Heading4"/>
        <w:numPr>
          <w:ilvl w:val="0"/>
          <w:numId w:val="0"/>
        </w:numPr>
        <w:ind w:left="2160"/>
        <w:rPr>
          <w:rFonts w:asciiTheme="minorHAnsi" w:hAnsiTheme="minorHAnsi" w:cstheme="minorHAnsi"/>
          <w:i w:val="0"/>
          <w:color w:val="auto"/>
          <w:sz w:val="24"/>
        </w:rPr>
      </w:pPr>
      <w:r>
        <w:rPr>
          <w:rFonts w:asciiTheme="minorHAnsi" w:hAnsiTheme="minorHAnsi" w:cstheme="minorHAnsi"/>
          <w:i w:val="0"/>
          <w:color w:val="auto"/>
          <w:sz w:val="24"/>
        </w:rPr>
        <w:t xml:space="preserve">Tort </w:t>
      </w:r>
      <w:r w:rsidRPr="00DC550F">
        <w:rPr>
          <w:rFonts w:asciiTheme="minorHAnsi" w:hAnsiTheme="minorHAnsi" w:cstheme="minorHAnsi"/>
          <w:i w:val="0"/>
          <w:color w:val="auto"/>
          <w:sz w:val="24"/>
        </w:rPr>
        <w:t>Claims Act. For a summary assessment of sovereign immunity, or the</w:t>
      </w:r>
      <w:r>
        <w:rPr>
          <w:rFonts w:asciiTheme="minorHAnsi" w:hAnsiTheme="minorHAnsi" w:cstheme="minorHAnsi"/>
          <w:i w:val="0"/>
          <w:color w:val="auto"/>
          <w:sz w:val="24"/>
        </w:rPr>
        <w:t xml:space="preserve"> legal </w:t>
      </w:r>
      <w:r w:rsidRPr="00DC550F">
        <w:rPr>
          <w:rFonts w:asciiTheme="minorHAnsi" w:hAnsiTheme="minorHAnsi" w:cstheme="minorHAnsi"/>
          <w:i w:val="0"/>
          <w:color w:val="auto"/>
          <w:sz w:val="24"/>
        </w:rPr>
        <w:t>concept that the King or the State can do no wrong, see, Guy Seidman</w:t>
      </w:r>
      <w:r>
        <w:rPr>
          <w:rFonts w:asciiTheme="minorHAnsi" w:hAnsiTheme="minorHAnsi" w:cstheme="minorHAnsi"/>
          <w:i w:val="0"/>
          <w:color w:val="auto"/>
          <w:sz w:val="24"/>
        </w:rPr>
        <w:t xml:space="preserve">, </w:t>
      </w:r>
      <w:r w:rsidR="00C4219E" w:rsidRPr="00DC550F">
        <w:rPr>
          <w:rFonts w:asciiTheme="minorHAnsi" w:hAnsiTheme="minorHAnsi" w:cstheme="minorHAnsi"/>
          <w:i w:val="0"/>
          <w:color w:val="auto"/>
          <w:sz w:val="24"/>
        </w:rPr>
        <w:t>The Origins of Accountability: Everything I know about the</w:t>
      </w:r>
      <w:r w:rsidR="00C4219E">
        <w:rPr>
          <w:rFonts w:asciiTheme="minorHAnsi" w:hAnsiTheme="minorHAnsi" w:cstheme="minorHAnsi"/>
          <w:i w:val="0"/>
          <w:color w:val="auto"/>
          <w:sz w:val="24"/>
        </w:rPr>
        <w:t xml:space="preserve"> sovereign’s </w:t>
      </w:r>
      <w:r w:rsidR="00C4219E" w:rsidRPr="00DC550F">
        <w:rPr>
          <w:rFonts w:asciiTheme="minorHAnsi" w:hAnsiTheme="minorHAnsi" w:cstheme="minorHAnsi"/>
          <w:i w:val="0"/>
          <w:color w:val="auto"/>
          <w:sz w:val="24"/>
        </w:rPr>
        <w:t>immunity, I learned from King Henry III, 40 St. Louis U. L.J.</w:t>
      </w:r>
      <w:r w:rsidR="00C4219E">
        <w:rPr>
          <w:rFonts w:asciiTheme="minorHAnsi" w:hAnsiTheme="minorHAnsi" w:cstheme="minorHAnsi"/>
          <w:i w:val="0"/>
          <w:color w:val="auto"/>
          <w:sz w:val="24"/>
        </w:rPr>
        <w:t xml:space="preserve"> 393 </w:t>
      </w:r>
      <w:r w:rsidR="00C4219E" w:rsidRPr="00DC550F">
        <w:rPr>
          <w:rFonts w:asciiTheme="minorHAnsi" w:hAnsiTheme="minorHAnsi" w:cstheme="minorHAnsi"/>
          <w:i w:val="0"/>
          <w:color w:val="auto"/>
          <w:sz w:val="24"/>
        </w:rPr>
        <w:t>(2004-2005).  Note, this does not abrogate potential liability for</w:t>
      </w:r>
      <w:r w:rsidR="00C4219E">
        <w:rPr>
          <w:rFonts w:asciiTheme="minorHAnsi" w:hAnsiTheme="minorHAnsi" w:cstheme="minorHAnsi"/>
          <w:i w:val="0"/>
          <w:color w:val="auto"/>
          <w:sz w:val="24"/>
        </w:rPr>
        <w:t xml:space="preserve"> willful </w:t>
      </w:r>
      <w:r w:rsidR="00C4219E" w:rsidRPr="00DC550F">
        <w:rPr>
          <w:rFonts w:asciiTheme="minorHAnsi" w:hAnsiTheme="minorHAnsi" w:cstheme="minorHAnsi"/>
          <w:i w:val="0"/>
          <w:color w:val="auto"/>
          <w:sz w:val="24"/>
        </w:rPr>
        <w:t>misconduct by agents of the college.</w:t>
      </w:r>
    </w:p>
    <w:p w:rsidR="00C4219E" w:rsidRDefault="00C4219E" w:rsidP="00C4219E"/>
    <w:p w:rsidR="00C4219E" w:rsidRPr="00C4219E" w:rsidRDefault="00C4219E" w:rsidP="00C4219E">
      <w:pPr>
        <w:ind w:left="2160"/>
      </w:pPr>
      <w:r w:rsidRPr="00C4219E">
        <w:rPr>
          <w:sz w:val="24"/>
        </w:rPr>
        <w:t xml:space="preserve">The North </w:t>
      </w:r>
      <w:r w:rsidRPr="00DC550F">
        <w:rPr>
          <w:rFonts w:cstheme="minorHAnsi"/>
          <w:sz w:val="24"/>
        </w:rPr>
        <w:t>Carolina Industrial Commission decides claims against</w:t>
      </w:r>
      <w:r>
        <w:rPr>
          <w:rFonts w:cstheme="minorHAnsi"/>
          <w:sz w:val="24"/>
        </w:rPr>
        <w:t xml:space="preserve"> State agencies, </w:t>
      </w:r>
      <w:r w:rsidRPr="00DC550F">
        <w:rPr>
          <w:rFonts w:cstheme="minorHAnsi"/>
          <w:sz w:val="24"/>
        </w:rPr>
        <w:t>including community colleges, under the North Carolina Tort</w:t>
      </w:r>
      <w:r>
        <w:rPr>
          <w:rFonts w:cstheme="minorHAnsi"/>
          <w:sz w:val="24"/>
        </w:rPr>
        <w:t xml:space="preserve"> Claims </w:t>
      </w:r>
      <w:r w:rsidRPr="00DC550F">
        <w:rPr>
          <w:rFonts w:cstheme="minorHAnsi"/>
          <w:sz w:val="24"/>
        </w:rPr>
        <w:t>Act, N.C. G</w:t>
      </w:r>
      <w:r w:rsidRPr="00DC550F">
        <w:rPr>
          <w:rFonts w:cstheme="minorHAnsi"/>
          <w:smallCaps/>
          <w:sz w:val="24"/>
        </w:rPr>
        <w:t>en</w:t>
      </w:r>
      <w:r w:rsidRPr="00DC550F">
        <w:rPr>
          <w:rFonts w:cstheme="minorHAnsi"/>
          <w:sz w:val="24"/>
        </w:rPr>
        <w:t>. S</w:t>
      </w:r>
      <w:r w:rsidRPr="00DC550F">
        <w:rPr>
          <w:rFonts w:cstheme="minorHAnsi"/>
          <w:smallCaps/>
          <w:sz w:val="24"/>
        </w:rPr>
        <w:t>tat</w:t>
      </w:r>
      <w:r w:rsidRPr="00DC550F">
        <w:rPr>
          <w:rFonts w:cstheme="minorHAnsi"/>
          <w:sz w:val="24"/>
        </w:rPr>
        <w:t>. § 143-291 (2016), to “determine whether</w:t>
      </w:r>
      <w:r>
        <w:rPr>
          <w:rFonts w:cstheme="minorHAnsi"/>
          <w:sz w:val="24"/>
        </w:rPr>
        <w:t xml:space="preserve"> or not </w:t>
      </w:r>
      <w:r w:rsidRPr="00DC550F">
        <w:rPr>
          <w:rFonts w:cstheme="minorHAnsi"/>
          <w:sz w:val="24"/>
        </w:rPr>
        <w:t>each individual claim arose as a result of the negligence of any</w:t>
      </w:r>
      <w:r>
        <w:rPr>
          <w:rFonts w:cstheme="minorHAnsi"/>
          <w:sz w:val="24"/>
        </w:rPr>
        <w:t xml:space="preserve"> </w:t>
      </w:r>
    </w:p>
    <w:p w:rsidR="00DC550F" w:rsidRPr="00DC550F" w:rsidRDefault="00DC550F" w:rsidP="00DC550F"/>
    <w:p w:rsidR="00C87F59" w:rsidRPr="00DC550F" w:rsidRDefault="001649BC" w:rsidP="00C4219E">
      <w:pPr>
        <w:pStyle w:val="Heading4"/>
        <w:numPr>
          <w:ilvl w:val="0"/>
          <w:numId w:val="0"/>
        </w:numPr>
        <w:ind w:left="2160"/>
        <w:rPr>
          <w:rFonts w:asciiTheme="minorHAnsi" w:hAnsiTheme="minorHAnsi" w:cstheme="minorHAnsi"/>
          <w:i w:val="0"/>
          <w:color w:val="auto"/>
          <w:sz w:val="24"/>
        </w:rPr>
      </w:pPr>
      <w:r w:rsidRPr="00DC550F">
        <w:rPr>
          <w:rFonts w:asciiTheme="minorHAnsi" w:hAnsiTheme="minorHAnsi" w:cstheme="minorHAnsi"/>
          <w:i w:val="0"/>
          <w:color w:val="auto"/>
          <w:sz w:val="24"/>
        </w:rPr>
        <w:t>officer, employee, involuntary servant or agent of the sate while acting within the scope of his office, employment, service, agency or authority.” N.C. G</w:t>
      </w:r>
      <w:r w:rsidRPr="00DC550F">
        <w:rPr>
          <w:rFonts w:asciiTheme="minorHAnsi" w:hAnsiTheme="minorHAnsi" w:cstheme="minorHAnsi"/>
          <w:i w:val="0"/>
          <w:smallCaps/>
          <w:color w:val="auto"/>
          <w:sz w:val="24"/>
        </w:rPr>
        <w:t>en</w:t>
      </w:r>
      <w:r w:rsidRPr="00DC550F">
        <w:rPr>
          <w:rFonts w:asciiTheme="minorHAnsi" w:hAnsiTheme="minorHAnsi" w:cstheme="minorHAnsi"/>
          <w:i w:val="0"/>
          <w:color w:val="auto"/>
          <w:sz w:val="24"/>
        </w:rPr>
        <w:t>. S</w:t>
      </w:r>
      <w:r w:rsidRPr="00DC550F">
        <w:rPr>
          <w:rFonts w:asciiTheme="minorHAnsi" w:hAnsiTheme="minorHAnsi" w:cstheme="minorHAnsi"/>
          <w:i w:val="0"/>
          <w:smallCaps/>
          <w:color w:val="auto"/>
          <w:sz w:val="24"/>
        </w:rPr>
        <w:t>tat</w:t>
      </w:r>
      <w:r w:rsidRPr="00DC550F">
        <w:rPr>
          <w:rFonts w:asciiTheme="minorHAnsi" w:hAnsiTheme="minorHAnsi" w:cstheme="minorHAnsi"/>
          <w:i w:val="0"/>
          <w:color w:val="auto"/>
          <w:sz w:val="24"/>
        </w:rPr>
        <w:t>. § 143-291 (a) (2016).</w:t>
      </w:r>
    </w:p>
    <w:p w:rsidR="00C87F59" w:rsidRPr="00C87F59" w:rsidRDefault="00C87F59" w:rsidP="00C87F59"/>
    <w:p w:rsidR="00C87F59" w:rsidRPr="00C87F59" w:rsidRDefault="00C87F59" w:rsidP="00DC550F">
      <w:pPr>
        <w:pStyle w:val="Heading4"/>
        <w:numPr>
          <w:ilvl w:val="0"/>
          <w:numId w:val="0"/>
        </w:numPr>
        <w:ind w:left="2160"/>
        <w:rPr>
          <w:rFonts w:asciiTheme="minorHAnsi" w:hAnsiTheme="minorHAnsi" w:cstheme="minorHAnsi"/>
          <w:i w:val="0"/>
          <w:color w:val="auto"/>
          <w:sz w:val="24"/>
          <w:szCs w:val="24"/>
        </w:rPr>
      </w:pPr>
      <w:r w:rsidRPr="00C87F59">
        <w:rPr>
          <w:rFonts w:asciiTheme="minorHAnsi" w:hAnsiTheme="minorHAnsi" w:cstheme="minorHAnsi"/>
          <w:i w:val="0"/>
          <w:color w:val="auto"/>
          <w:sz w:val="24"/>
          <w:szCs w:val="24"/>
        </w:rPr>
        <w:t>Keys to determining the success of a claim under the North Carolina Tort Claims Act include</w:t>
      </w:r>
      <w:r>
        <w:rPr>
          <w:rFonts w:asciiTheme="minorHAnsi" w:hAnsiTheme="minorHAnsi" w:cstheme="minorHAnsi"/>
          <w:i w:val="0"/>
          <w:color w:val="auto"/>
          <w:sz w:val="24"/>
          <w:szCs w:val="24"/>
        </w:rPr>
        <w:t xml:space="preserve"> whether the employee was acting within the scope of employment; whether negligence was the proximate cause of the injury; and whether there was contributory negligence on the part of the </w:t>
      </w:r>
      <w:r w:rsidRPr="00C87F59">
        <w:rPr>
          <w:rFonts w:asciiTheme="minorHAnsi" w:hAnsiTheme="minorHAnsi" w:cstheme="minorHAnsi"/>
          <w:i w:val="0"/>
          <w:color w:val="auto"/>
          <w:sz w:val="24"/>
          <w:szCs w:val="24"/>
        </w:rPr>
        <w:t>claimant.  Note that contributory negligence is a bar to recovery in North Carolina. N.C. G</w:t>
      </w:r>
      <w:r w:rsidRPr="00C87F59">
        <w:rPr>
          <w:rFonts w:asciiTheme="minorHAnsi" w:hAnsiTheme="minorHAnsi" w:cstheme="minorHAnsi"/>
          <w:i w:val="0"/>
          <w:smallCaps/>
          <w:color w:val="auto"/>
          <w:sz w:val="24"/>
          <w:szCs w:val="24"/>
        </w:rPr>
        <w:t>en</w:t>
      </w:r>
      <w:r w:rsidRPr="00C87F59">
        <w:rPr>
          <w:rFonts w:asciiTheme="minorHAnsi" w:hAnsiTheme="minorHAnsi" w:cstheme="minorHAnsi"/>
          <w:i w:val="0"/>
          <w:color w:val="auto"/>
          <w:sz w:val="24"/>
          <w:szCs w:val="24"/>
        </w:rPr>
        <w:t>. S</w:t>
      </w:r>
      <w:r w:rsidRPr="00C87F59">
        <w:rPr>
          <w:rFonts w:asciiTheme="minorHAnsi" w:hAnsiTheme="minorHAnsi" w:cstheme="minorHAnsi"/>
          <w:i w:val="0"/>
          <w:smallCaps/>
          <w:color w:val="auto"/>
          <w:sz w:val="24"/>
          <w:szCs w:val="24"/>
        </w:rPr>
        <w:t>tat</w:t>
      </w:r>
      <w:r w:rsidRPr="00C87F59">
        <w:rPr>
          <w:rFonts w:asciiTheme="minorHAnsi" w:hAnsiTheme="minorHAnsi" w:cstheme="minorHAnsi"/>
          <w:i w:val="0"/>
          <w:color w:val="auto"/>
          <w:sz w:val="24"/>
          <w:szCs w:val="24"/>
        </w:rPr>
        <w:t>. § 143-299.1 (2016).</w:t>
      </w:r>
    </w:p>
    <w:p w:rsidR="00C87F59" w:rsidRPr="00C87F59" w:rsidRDefault="00C87F59" w:rsidP="00C87F59">
      <w:pPr>
        <w:rPr>
          <w:rFonts w:cstheme="minorHAnsi"/>
          <w:sz w:val="24"/>
          <w:szCs w:val="24"/>
        </w:rPr>
      </w:pPr>
    </w:p>
    <w:p w:rsidR="00C87F59" w:rsidRPr="00BD571C" w:rsidRDefault="00C87F59" w:rsidP="00DC550F">
      <w:pPr>
        <w:pStyle w:val="Heading4"/>
        <w:numPr>
          <w:ilvl w:val="0"/>
          <w:numId w:val="0"/>
        </w:numPr>
        <w:ind w:left="2160"/>
        <w:rPr>
          <w:rFonts w:asciiTheme="minorHAnsi" w:hAnsiTheme="minorHAnsi" w:cstheme="minorHAnsi"/>
          <w:i w:val="0"/>
          <w:color w:val="auto"/>
          <w:sz w:val="24"/>
          <w:szCs w:val="24"/>
        </w:rPr>
      </w:pPr>
      <w:r w:rsidRPr="00C87F59">
        <w:rPr>
          <w:rFonts w:asciiTheme="minorHAnsi" w:hAnsiTheme="minorHAnsi" w:cstheme="minorHAnsi"/>
          <w:i w:val="0"/>
          <w:color w:val="auto"/>
          <w:sz w:val="24"/>
          <w:szCs w:val="24"/>
        </w:rPr>
        <w:t>For</w:t>
      </w:r>
      <w:r w:rsidR="00BD571C">
        <w:rPr>
          <w:rFonts w:asciiTheme="minorHAnsi" w:hAnsiTheme="minorHAnsi" w:cstheme="minorHAnsi"/>
          <w:i w:val="0"/>
          <w:color w:val="auto"/>
          <w:sz w:val="24"/>
          <w:szCs w:val="24"/>
        </w:rPr>
        <w:t xml:space="preserve"> successful claims, the community college that employed the negligence employee must pay the first $150,000 ordered as recovery by the Industrial Commission and the balance is paid using estimated lapsed salaried or otherwise as permitted under </w:t>
      </w:r>
      <w:r w:rsidR="00BD571C" w:rsidRPr="00C87F59">
        <w:rPr>
          <w:rFonts w:asciiTheme="minorHAnsi" w:hAnsiTheme="minorHAnsi" w:cstheme="minorHAnsi"/>
          <w:i w:val="0"/>
          <w:color w:val="auto"/>
          <w:sz w:val="24"/>
          <w:szCs w:val="24"/>
        </w:rPr>
        <w:t>N.C. G</w:t>
      </w:r>
      <w:r w:rsidR="00BD571C" w:rsidRPr="00C87F59">
        <w:rPr>
          <w:rFonts w:asciiTheme="minorHAnsi" w:hAnsiTheme="minorHAnsi" w:cstheme="minorHAnsi"/>
          <w:i w:val="0"/>
          <w:smallCaps/>
          <w:color w:val="auto"/>
          <w:sz w:val="24"/>
          <w:szCs w:val="24"/>
        </w:rPr>
        <w:t>en</w:t>
      </w:r>
      <w:r w:rsidR="00BD571C" w:rsidRPr="00C87F59">
        <w:rPr>
          <w:rFonts w:asciiTheme="minorHAnsi" w:hAnsiTheme="minorHAnsi" w:cstheme="minorHAnsi"/>
          <w:i w:val="0"/>
          <w:color w:val="auto"/>
          <w:sz w:val="24"/>
          <w:szCs w:val="24"/>
        </w:rPr>
        <w:t>. S</w:t>
      </w:r>
      <w:r w:rsidR="00BD571C" w:rsidRPr="00C87F59">
        <w:rPr>
          <w:rFonts w:asciiTheme="minorHAnsi" w:hAnsiTheme="minorHAnsi" w:cstheme="minorHAnsi"/>
          <w:i w:val="0"/>
          <w:smallCaps/>
          <w:color w:val="auto"/>
          <w:sz w:val="24"/>
          <w:szCs w:val="24"/>
        </w:rPr>
        <w:t>tat</w:t>
      </w:r>
      <w:r w:rsidR="00BD571C" w:rsidRPr="00C87F59">
        <w:rPr>
          <w:rFonts w:asciiTheme="minorHAnsi" w:hAnsiTheme="minorHAnsi" w:cstheme="minorHAnsi"/>
          <w:i w:val="0"/>
          <w:color w:val="auto"/>
          <w:sz w:val="24"/>
          <w:szCs w:val="24"/>
        </w:rPr>
        <w:t>. § 143-299.</w:t>
      </w:r>
      <w:r w:rsidR="00BD571C">
        <w:rPr>
          <w:rFonts w:asciiTheme="minorHAnsi" w:hAnsiTheme="minorHAnsi" w:cstheme="minorHAnsi"/>
          <w:i w:val="0"/>
          <w:color w:val="auto"/>
          <w:sz w:val="24"/>
          <w:szCs w:val="24"/>
        </w:rPr>
        <w:t>4</w:t>
      </w:r>
      <w:r w:rsidR="00BD571C" w:rsidRPr="00C87F59">
        <w:rPr>
          <w:rFonts w:asciiTheme="minorHAnsi" w:hAnsiTheme="minorHAnsi" w:cstheme="minorHAnsi"/>
          <w:i w:val="0"/>
          <w:color w:val="auto"/>
          <w:sz w:val="24"/>
          <w:szCs w:val="24"/>
        </w:rPr>
        <w:t xml:space="preserve"> (</w:t>
      </w:r>
      <w:r w:rsidR="00BD571C" w:rsidRPr="00BD571C">
        <w:rPr>
          <w:rFonts w:asciiTheme="minorHAnsi" w:hAnsiTheme="minorHAnsi" w:cstheme="minorHAnsi"/>
          <w:i w:val="0"/>
          <w:color w:val="auto"/>
          <w:sz w:val="24"/>
          <w:szCs w:val="24"/>
        </w:rPr>
        <w:t>2016).</w:t>
      </w:r>
    </w:p>
    <w:p w:rsidR="00C87F59" w:rsidRPr="00BD571C" w:rsidRDefault="00C87F59" w:rsidP="00C87F59">
      <w:pPr>
        <w:rPr>
          <w:rFonts w:cstheme="minorHAnsi"/>
          <w:sz w:val="24"/>
          <w:szCs w:val="24"/>
        </w:rPr>
      </w:pPr>
    </w:p>
    <w:p w:rsidR="00BD571C" w:rsidRPr="0059417E" w:rsidRDefault="00BD571C" w:rsidP="00DC550F">
      <w:pPr>
        <w:pStyle w:val="Heading4"/>
        <w:numPr>
          <w:ilvl w:val="0"/>
          <w:numId w:val="0"/>
        </w:numPr>
        <w:ind w:left="2160"/>
        <w:rPr>
          <w:rFonts w:asciiTheme="minorHAnsi" w:hAnsiTheme="minorHAnsi" w:cstheme="minorHAnsi"/>
          <w:i w:val="0"/>
          <w:color w:val="auto"/>
          <w:sz w:val="24"/>
          <w:szCs w:val="24"/>
        </w:rPr>
      </w:pPr>
      <w:r>
        <w:rPr>
          <w:rFonts w:asciiTheme="minorHAnsi" w:hAnsiTheme="minorHAnsi" w:cstheme="minorHAnsi"/>
          <w:i w:val="0"/>
          <w:color w:val="auto"/>
          <w:sz w:val="24"/>
          <w:szCs w:val="24"/>
        </w:rPr>
        <w:t xml:space="preserve">If community colleges purchase commercial general insurance, then that coverage holds in lieu of the college’s obligation otherwise to pay under the North Carolina Tort Claims </w:t>
      </w:r>
      <w:r w:rsidRPr="0059417E">
        <w:rPr>
          <w:rFonts w:asciiTheme="minorHAnsi" w:hAnsiTheme="minorHAnsi" w:cstheme="minorHAnsi"/>
          <w:i w:val="0"/>
          <w:color w:val="auto"/>
          <w:sz w:val="24"/>
          <w:szCs w:val="24"/>
        </w:rPr>
        <w:t xml:space="preserve">Act. N.C </w:t>
      </w:r>
      <w:r w:rsidRPr="0059417E">
        <w:rPr>
          <w:rFonts w:asciiTheme="minorHAnsi" w:hAnsiTheme="minorHAnsi"/>
          <w:i w:val="0"/>
          <w:color w:val="auto"/>
          <w:sz w:val="24"/>
          <w:szCs w:val="24"/>
        </w:rPr>
        <w:t>. G</w:t>
      </w:r>
      <w:r w:rsidRPr="0059417E">
        <w:rPr>
          <w:rFonts w:asciiTheme="minorHAnsi" w:hAnsiTheme="minorHAnsi"/>
          <w:i w:val="0"/>
          <w:smallCaps/>
          <w:color w:val="auto"/>
          <w:sz w:val="24"/>
          <w:szCs w:val="24"/>
        </w:rPr>
        <w:t>en</w:t>
      </w:r>
      <w:r w:rsidRPr="0059417E">
        <w:rPr>
          <w:rFonts w:asciiTheme="minorHAnsi" w:hAnsiTheme="minorHAnsi"/>
          <w:i w:val="0"/>
          <w:color w:val="auto"/>
          <w:sz w:val="24"/>
          <w:szCs w:val="24"/>
        </w:rPr>
        <w:t>. S</w:t>
      </w:r>
      <w:r w:rsidRPr="0059417E">
        <w:rPr>
          <w:rFonts w:asciiTheme="minorHAnsi" w:hAnsiTheme="minorHAnsi"/>
          <w:i w:val="0"/>
          <w:smallCaps/>
          <w:color w:val="auto"/>
          <w:sz w:val="24"/>
          <w:szCs w:val="24"/>
        </w:rPr>
        <w:t>tat</w:t>
      </w:r>
      <w:r w:rsidRPr="0059417E">
        <w:rPr>
          <w:rFonts w:asciiTheme="minorHAnsi" w:hAnsiTheme="minorHAnsi"/>
          <w:i w:val="0"/>
          <w:color w:val="auto"/>
          <w:sz w:val="24"/>
          <w:szCs w:val="24"/>
        </w:rPr>
        <w:t xml:space="preserve">. </w:t>
      </w:r>
      <w:r w:rsidRPr="0059417E">
        <w:rPr>
          <w:rFonts w:asciiTheme="minorHAnsi" w:hAnsiTheme="minorHAnsi" w:cstheme="minorHAnsi"/>
          <w:i w:val="0"/>
          <w:color w:val="auto"/>
          <w:sz w:val="24"/>
          <w:szCs w:val="24"/>
        </w:rPr>
        <w:t>§ 143-291 (2016).</w:t>
      </w:r>
    </w:p>
    <w:p w:rsidR="00BD571C" w:rsidRDefault="00BD571C" w:rsidP="00BD571C">
      <w:pPr>
        <w:rPr>
          <w:rFonts w:cstheme="minorHAnsi"/>
          <w:sz w:val="24"/>
          <w:szCs w:val="24"/>
        </w:rPr>
      </w:pPr>
    </w:p>
    <w:p w:rsidR="003679D3" w:rsidRDefault="003679D3" w:rsidP="00DC550F">
      <w:pPr>
        <w:pStyle w:val="Heading4"/>
        <w:rPr>
          <w:rFonts w:asciiTheme="minorHAnsi" w:hAnsiTheme="minorHAnsi" w:cstheme="minorHAnsi"/>
          <w:i w:val="0"/>
          <w:color w:val="auto"/>
          <w:sz w:val="24"/>
          <w:szCs w:val="24"/>
        </w:rPr>
      </w:pPr>
      <w:r>
        <w:rPr>
          <w:rFonts w:asciiTheme="minorHAnsi" w:hAnsiTheme="minorHAnsi" w:cstheme="minorHAnsi"/>
          <w:i w:val="0"/>
          <w:color w:val="auto"/>
          <w:sz w:val="24"/>
          <w:szCs w:val="24"/>
        </w:rPr>
        <w:t>Public Duty Doctrine as a defense</w:t>
      </w:r>
    </w:p>
    <w:p w:rsidR="003679D3" w:rsidRDefault="003679D3" w:rsidP="003679D3">
      <w:pPr>
        <w:pStyle w:val="Heading4"/>
        <w:numPr>
          <w:ilvl w:val="0"/>
          <w:numId w:val="0"/>
        </w:numPr>
        <w:ind w:left="2160"/>
        <w:rPr>
          <w:rFonts w:asciiTheme="minorHAnsi" w:hAnsiTheme="minorHAnsi" w:cstheme="minorHAnsi"/>
          <w:i w:val="0"/>
          <w:color w:val="auto"/>
          <w:sz w:val="24"/>
          <w:szCs w:val="24"/>
        </w:rPr>
      </w:pPr>
    </w:p>
    <w:p w:rsidR="0059417E" w:rsidRPr="00DC550F" w:rsidRDefault="0059417E" w:rsidP="003679D3">
      <w:pPr>
        <w:pStyle w:val="Heading4"/>
        <w:numPr>
          <w:ilvl w:val="0"/>
          <w:numId w:val="0"/>
        </w:numPr>
        <w:ind w:left="2160"/>
        <w:rPr>
          <w:rFonts w:asciiTheme="minorHAnsi" w:hAnsiTheme="minorHAnsi" w:cstheme="minorHAnsi"/>
          <w:i w:val="0"/>
          <w:color w:val="auto"/>
          <w:sz w:val="24"/>
          <w:szCs w:val="24"/>
        </w:rPr>
      </w:pPr>
      <w:r w:rsidRPr="00DC550F">
        <w:rPr>
          <w:rFonts w:asciiTheme="minorHAnsi" w:hAnsiTheme="minorHAnsi" w:cstheme="minorHAnsi"/>
          <w:i w:val="0"/>
          <w:color w:val="auto"/>
          <w:sz w:val="24"/>
          <w:szCs w:val="24"/>
        </w:rPr>
        <w:t>Note that for claims of negligent security, a claim may be barred by the public duty doctrine, N.C. G</w:t>
      </w:r>
      <w:r w:rsidRPr="00DC550F">
        <w:rPr>
          <w:rFonts w:asciiTheme="minorHAnsi" w:hAnsiTheme="minorHAnsi" w:cstheme="minorHAnsi"/>
          <w:i w:val="0"/>
          <w:smallCaps/>
          <w:color w:val="auto"/>
          <w:sz w:val="24"/>
          <w:szCs w:val="24"/>
        </w:rPr>
        <w:t>en</w:t>
      </w:r>
      <w:r w:rsidRPr="00DC550F">
        <w:rPr>
          <w:rFonts w:asciiTheme="minorHAnsi" w:hAnsiTheme="minorHAnsi" w:cstheme="minorHAnsi"/>
          <w:i w:val="0"/>
          <w:color w:val="auto"/>
          <w:sz w:val="24"/>
          <w:szCs w:val="24"/>
        </w:rPr>
        <w:t>. S</w:t>
      </w:r>
      <w:r w:rsidRPr="00DC550F">
        <w:rPr>
          <w:rFonts w:asciiTheme="minorHAnsi" w:hAnsiTheme="minorHAnsi" w:cstheme="minorHAnsi"/>
          <w:i w:val="0"/>
          <w:smallCaps/>
          <w:color w:val="auto"/>
          <w:sz w:val="24"/>
          <w:szCs w:val="24"/>
        </w:rPr>
        <w:t>tat</w:t>
      </w:r>
      <w:r w:rsidRPr="00DC550F">
        <w:rPr>
          <w:rFonts w:asciiTheme="minorHAnsi" w:hAnsiTheme="minorHAnsi" w:cstheme="minorHAnsi"/>
          <w:i w:val="0"/>
          <w:color w:val="auto"/>
          <w:sz w:val="24"/>
          <w:szCs w:val="24"/>
        </w:rPr>
        <w:t xml:space="preserve">. § 143-299.1A (2016), </w:t>
      </w:r>
      <w:r w:rsidR="00C063FE" w:rsidRPr="00DC550F">
        <w:rPr>
          <w:rFonts w:asciiTheme="minorHAnsi" w:hAnsiTheme="minorHAnsi" w:cstheme="minorHAnsi"/>
          <w:i w:val="0"/>
          <w:color w:val="auto"/>
          <w:sz w:val="24"/>
          <w:szCs w:val="24"/>
        </w:rPr>
        <w:t>if a community college employ</w:t>
      </w:r>
      <w:r w:rsidRPr="00DC550F">
        <w:rPr>
          <w:rFonts w:asciiTheme="minorHAnsi" w:hAnsiTheme="minorHAnsi" w:cstheme="minorHAnsi"/>
          <w:i w:val="0"/>
          <w:color w:val="auto"/>
          <w:sz w:val="24"/>
          <w:szCs w:val="24"/>
        </w:rPr>
        <w:t>s a “law enforcement officer” within the definition of N.C. G</w:t>
      </w:r>
      <w:r w:rsidRPr="00DC550F">
        <w:rPr>
          <w:rFonts w:asciiTheme="minorHAnsi" w:hAnsiTheme="minorHAnsi" w:cstheme="minorHAnsi"/>
          <w:i w:val="0"/>
          <w:smallCaps/>
          <w:color w:val="auto"/>
          <w:sz w:val="24"/>
          <w:szCs w:val="24"/>
        </w:rPr>
        <w:t>en</w:t>
      </w:r>
      <w:r w:rsidRPr="00DC550F">
        <w:rPr>
          <w:rFonts w:asciiTheme="minorHAnsi" w:hAnsiTheme="minorHAnsi" w:cstheme="minorHAnsi"/>
          <w:i w:val="0"/>
          <w:color w:val="auto"/>
          <w:sz w:val="24"/>
          <w:szCs w:val="24"/>
        </w:rPr>
        <w:t>. S</w:t>
      </w:r>
      <w:r w:rsidRPr="00DC550F">
        <w:rPr>
          <w:rFonts w:asciiTheme="minorHAnsi" w:hAnsiTheme="minorHAnsi" w:cstheme="minorHAnsi"/>
          <w:i w:val="0"/>
          <w:smallCaps/>
          <w:color w:val="auto"/>
          <w:sz w:val="24"/>
          <w:szCs w:val="24"/>
        </w:rPr>
        <w:t>tat</w:t>
      </w:r>
      <w:r w:rsidRPr="00DC550F">
        <w:rPr>
          <w:rFonts w:asciiTheme="minorHAnsi" w:hAnsiTheme="minorHAnsi" w:cstheme="minorHAnsi"/>
          <w:i w:val="0"/>
          <w:color w:val="auto"/>
          <w:sz w:val="24"/>
          <w:szCs w:val="24"/>
        </w:rPr>
        <w:t>. § 143-299.1A(d) such as one actively serving in a law enforcement and crime prevention role,  N.C. G</w:t>
      </w:r>
      <w:r w:rsidRPr="00DC550F">
        <w:rPr>
          <w:rFonts w:asciiTheme="minorHAnsi" w:hAnsiTheme="minorHAnsi" w:cstheme="minorHAnsi"/>
          <w:i w:val="0"/>
          <w:smallCaps/>
          <w:color w:val="auto"/>
          <w:sz w:val="24"/>
          <w:szCs w:val="24"/>
        </w:rPr>
        <w:t>en</w:t>
      </w:r>
      <w:r w:rsidRPr="00DC550F">
        <w:rPr>
          <w:rFonts w:asciiTheme="minorHAnsi" w:hAnsiTheme="minorHAnsi" w:cstheme="minorHAnsi"/>
          <w:i w:val="0"/>
          <w:color w:val="auto"/>
          <w:sz w:val="24"/>
          <w:szCs w:val="24"/>
        </w:rPr>
        <w:t>. S</w:t>
      </w:r>
      <w:r w:rsidRPr="00DC550F">
        <w:rPr>
          <w:rFonts w:asciiTheme="minorHAnsi" w:hAnsiTheme="minorHAnsi" w:cstheme="minorHAnsi"/>
          <w:i w:val="0"/>
          <w:smallCaps/>
          <w:color w:val="auto"/>
          <w:sz w:val="24"/>
          <w:szCs w:val="24"/>
        </w:rPr>
        <w:t>tat</w:t>
      </w:r>
      <w:r w:rsidRPr="00DC550F">
        <w:rPr>
          <w:rFonts w:asciiTheme="minorHAnsi" w:hAnsiTheme="minorHAnsi" w:cstheme="minorHAnsi"/>
          <w:i w:val="0"/>
          <w:color w:val="auto"/>
          <w:sz w:val="24"/>
          <w:szCs w:val="24"/>
        </w:rPr>
        <w:t>. § 143-299.1A(d)(1) (2016), or as a sworn officer with the power of arrest, N.C. G</w:t>
      </w:r>
      <w:r w:rsidRPr="00DC550F">
        <w:rPr>
          <w:rFonts w:asciiTheme="minorHAnsi" w:hAnsiTheme="minorHAnsi" w:cstheme="minorHAnsi"/>
          <w:i w:val="0"/>
          <w:smallCaps/>
          <w:color w:val="auto"/>
          <w:sz w:val="24"/>
          <w:szCs w:val="24"/>
        </w:rPr>
        <w:t>en</w:t>
      </w:r>
      <w:r w:rsidRPr="00DC550F">
        <w:rPr>
          <w:rFonts w:asciiTheme="minorHAnsi" w:hAnsiTheme="minorHAnsi" w:cstheme="minorHAnsi"/>
          <w:i w:val="0"/>
          <w:color w:val="auto"/>
          <w:sz w:val="24"/>
          <w:szCs w:val="24"/>
        </w:rPr>
        <w:t>. S</w:t>
      </w:r>
      <w:r w:rsidRPr="00DC550F">
        <w:rPr>
          <w:rFonts w:asciiTheme="minorHAnsi" w:hAnsiTheme="minorHAnsi" w:cstheme="minorHAnsi"/>
          <w:i w:val="0"/>
          <w:smallCaps/>
          <w:color w:val="auto"/>
          <w:sz w:val="24"/>
          <w:szCs w:val="24"/>
        </w:rPr>
        <w:t>tat</w:t>
      </w:r>
      <w:r w:rsidRPr="00DC550F">
        <w:rPr>
          <w:rFonts w:asciiTheme="minorHAnsi" w:hAnsiTheme="minorHAnsi" w:cstheme="minorHAnsi"/>
          <w:i w:val="0"/>
          <w:color w:val="auto"/>
          <w:sz w:val="24"/>
          <w:szCs w:val="24"/>
        </w:rPr>
        <w:t>. § 143-299.1A(d)(2) (2016).</w:t>
      </w:r>
    </w:p>
    <w:p w:rsidR="0059417E" w:rsidRDefault="0059417E" w:rsidP="0059417E">
      <w:pPr>
        <w:ind w:left="2160"/>
        <w:rPr>
          <w:rFonts w:cstheme="minorHAnsi"/>
          <w:sz w:val="24"/>
          <w:szCs w:val="24"/>
        </w:rPr>
      </w:pPr>
    </w:p>
    <w:p w:rsidR="0059417E" w:rsidRPr="00C063FE" w:rsidRDefault="0059417E" w:rsidP="0059417E">
      <w:pPr>
        <w:ind w:left="2160"/>
        <w:rPr>
          <w:sz w:val="24"/>
          <w:szCs w:val="24"/>
        </w:rPr>
      </w:pPr>
      <w:r>
        <w:rPr>
          <w:rFonts w:cstheme="minorHAnsi"/>
          <w:sz w:val="24"/>
          <w:szCs w:val="24"/>
        </w:rPr>
        <w:t xml:space="preserve">In </w:t>
      </w:r>
      <w:r>
        <w:rPr>
          <w:rFonts w:cstheme="minorHAnsi"/>
          <w:sz w:val="24"/>
          <w:szCs w:val="24"/>
          <w:u w:val="single"/>
        </w:rPr>
        <w:t>Wood v. Guilford County</w:t>
      </w:r>
      <w:r>
        <w:rPr>
          <w:rFonts w:cstheme="minorHAnsi"/>
          <w:sz w:val="24"/>
          <w:szCs w:val="24"/>
        </w:rPr>
        <w:t xml:space="preserve">, the North Carolina Supreme Court denied a county employee recovery following an assault at the county courthouse because the county </w:t>
      </w:r>
      <w:r w:rsidRPr="00C063FE">
        <w:rPr>
          <w:rFonts w:cstheme="minorHAnsi"/>
          <w:sz w:val="24"/>
          <w:szCs w:val="24"/>
        </w:rPr>
        <w:t xml:space="preserve">provided security services as part of its general police functions, even though the function was provided through the contractual services of a private security detail. </w:t>
      </w:r>
      <w:r w:rsidRPr="00C063FE">
        <w:rPr>
          <w:rFonts w:cstheme="minorHAnsi"/>
          <w:sz w:val="24"/>
          <w:szCs w:val="24"/>
          <w:u w:val="single"/>
        </w:rPr>
        <w:t>Wood v. Guilford County</w:t>
      </w:r>
      <w:r w:rsidRPr="00C063FE">
        <w:rPr>
          <w:rFonts w:cstheme="minorHAnsi"/>
          <w:sz w:val="24"/>
          <w:szCs w:val="24"/>
        </w:rPr>
        <w:t>, 558 S.E. 2d 490 (</w:t>
      </w:r>
      <w:r w:rsidR="00C063FE" w:rsidRPr="00C063FE">
        <w:rPr>
          <w:rFonts w:cstheme="minorHAnsi"/>
          <w:sz w:val="24"/>
          <w:szCs w:val="24"/>
        </w:rPr>
        <w:t xml:space="preserve">N.C. </w:t>
      </w:r>
      <w:r w:rsidRPr="00C063FE">
        <w:rPr>
          <w:rFonts w:cstheme="minorHAnsi"/>
          <w:sz w:val="24"/>
          <w:szCs w:val="24"/>
        </w:rPr>
        <w:t>2002).</w:t>
      </w:r>
    </w:p>
    <w:p w:rsidR="000D10F0" w:rsidRPr="00C063FE" w:rsidRDefault="000D10F0" w:rsidP="000D10F0">
      <w:pPr>
        <w:pStyle w:val="Heading4"/>
        <w:numPr>
          <w:ilvl w:val="0"/>
          <w:numId w:val="0"/>
        </w:numPr>
        <w:ind w:left="2160"/>
        <w:rPr>
          <w:rFonts w:asciiTheme="minorHAnsi" w:hAnsiTheme="minorHAnsi"/>
          <w:i w:val="0"/>
          <w:color w:val="auto"/>
          <w:sz w:val="24"/>
          <w:szCs w:val="24"/>
        </w:rPr>
      </w:pPr>
    </w:p>
    <w:p w:rsidR="00AE061A" w:rsidRPr="00C063FE" w:rsidRDefault="00AE061A" w:rsidP="000E73E6">
      <w:pPr>
        <w:pStyle w:val="Heading4"/>
        <w:rPr>
          <w:rFonts w:asciiTheme="minorHAnsi" w:hAnsiTheme="minorHAnsi"/>
          <w:i w:val="0"/>
          <w:color w:val="auto"/>
          <w:sz w:val="24"/>
          <w:szCs w:val="24"/>
        </w:rPr>
      </w:pPr>
      <w:r w:rsidRPr="00C063FE">
        <w:rPr>
          <w:rFonts w:asciiTheme="minorHAnsi" w:hAnsiTheme="minorHAnsi"/>
          <w:i w:val="0"/>
          <w:color w:val="auto"/>
          <w:sz w:val="24"/>
          <w:szCs w:val="24"/>
        </w:rPr>
        <w:t>Premises liability</w:t>
      </w:r>
      <w:r w:rsidR="0059417E" w:rsidRPr="00C063FE">
        <w:rPr>
          <w:rFonts w:asciiTheme="minorHAnsi" w:hAnsiTheme="minorHAnsi"/>
          <w:i w:val="0"/>
          <w:color w:val="auto"/>
          <w:sz w:val="24"/>
          <w:szCs w:val="24"/>
        </w:rPr>
        <w:t>.</w:t>
      </w:r>
    </w:p>
    <w:p w:rsidR="0059417E" w:rsidRPr="00C063FE" w:rsidRDefault="0059417E" w:rsidP="0059417E">
      <w:pPr>
        <w:ind w:left="2160"/>
        <w:rPr>
          <w:sz w:val="24"/>
          <w:szCs w:val="24"/>
        </w:rPr>
      </w:pPr>
    </w:p>
    <w:p w:rsidR="0059417E" w:rsidRPr="00C063FE" w:rsidRDefault="00C063FE" w:rsidP="0059417E">
      <w:pPr>
        <w:ind w:left="2160"/>
        <w:rPr>
          <w:sz w:val="24"/>
          <w:szCs w:val="24"/>
        </w:rPr>
      </w:pPr>
      <w:r>
        <w:rPr>
          <w:sz w:val="24"/>
          <w:szCs w:val="24"/>
        </w:rPr>
        <w:t xml:space="preserve">Community colleges should take reasonable care in the provision of campus security. </w:t>
      </w:r>
      <w:r w:rsidR="0059417E" w:rsidRPr="00C063FE">
        <w:rPr>
          <w:sz w:val="24"/>
          <w:szCs w:val="24"/>
        </w:rPr>
        <w:t xml:space="preserve">In 1998, the North Carolina Supreme Court adopted a </w:t>
      </w:r>
      <w:r w:rsidR="0059417E" w:rsidRPr="00C063FE">
        <w:rPr>
          <w:sz w:val="24"/>
          <w:szCs w:val="24"/>
        </w:rPr>
        <w:lastRenderedPageBreak/>
        <w:t xml:space="preserve">simple approach to liability for landowners in the case of injury to lawful visitors to their property, namely “the duty to exercise reasonable care in the maintenance of their premises for the protection of lawful visitors.” </w:t>
      </w:r>
      <w:r w:rsidR="0059417E" w:rsidRPr="00C063FE">
        <w:rPr>
          <w:sz w:val="24"/>
          <w:szCs w:val="24"/>
          <w:u w:val="single"/>
        </w:rPr>
        <w:t>Nelson v. Freeland</w:t>
      </w:r>
      <w:r w:rsidR="0059417E" w:rsidRPr="00C063FE">
        <w:rPr>
          <w:sz w:val="24"/>
          <w:szCs w:val="24"/>
        </w:rPr>
        <w:t xml:space="preserve">, 507 S.E. 2d </w:t>
      </w:r>
      <w:r w:rsidRPr="00C063FE">
        <w:rPr>
          <w:sz w:val="24"/>
          <w:szCs w:val="24"/>
        </w:rPr>
        <w:t>882, 892 (N.C. 1998)</w:t>
      </w:r>
    </w:p>
    <w:p w:rsidR="000D10F0" w:rsidRPr="00C063FE" w:rsidRDefault="000D10F0" w:rsidP="000D10F0">
      <w:pPr>
        <w:pStyle w:val="Heading4"/>
        <w:numPr>
          <w:ilvl w:val="0"/>
          <w:numId w:val="0"/>
        </w:numPr>
        <w:ind w:left="2160"/>
        <w:rPr>
          <w:rFonts w:asciiTheme="minorHAnsi" w:hAnsiTheme="minorHAnsi"/>
          <w:i w:val="0"/>
          <w:color w:val="auto"/>
          <w:sz w:val="24"/>
          <w:szCs w:val="24"/>
        </w:rPr>
      </w:pPr>
    </w:p>
    <w:p w:rsidR="00AE061A" w:rsidRDefault="00AE061A" w:rsidP="000E73E6">
      <w:pPr>
        <w:pStyle w:val="Heading4"/>
        <w:rPr>
          <w:rFonts w:asciiTheme="minorHAnsi" w:hAnsiTheme="minorHAnsi"/>
          <w:i w:val="0"/>
          <w:color w:val="auto"/>
          <w:sz w:val="24"/>
          <w:szCs w:val="24"/>
        </w:rPr>
      </w:pPr>
      <w:r w:rsidRPr="00C063FE">
        <w:rPr>
          <w:rFonts w:asciiTheme="minorHAnsi" w:hAnsiTheme="minorHAnsi"/>
          <w:i w:val="0"/>
          <w:color w:val="auto"/>
          <w:sz w:val="24"/>
          <w:szCs w:val="24"/>
        </w:rPr>
        <w:t>Worker’s com</w:t>
      </w:r>
      <w:r w:rsidRPr="000E73E6">
        <w:rPr>
          <w:rFonts w:asciiTheme="minorHAnsi" w:hAnsiTheme="minorHAnsi"/>
          <w:i w:val="0"/>
          <w:color w:val="auto"/>
          <w:sz w:val="24"/>
          <w:szCs w:val="24"/>
        </w:rPr>
        <w:t>pensation</w:t>
      </w:r>
    </w:p>
    <w:p w:rsidR="00C063FE" w:rsidRDefault="00C063FE" w:rsidP="00C063FE"/>
    <w:p w:rsidR="00C063FE" w:rsidRDefault="00C063FE" w:rsidP="00C063FE">
      <w:pPr>
        <w:ind w:left="2160"/>
        <w:rPr>
          <w:rFonts w:cstheme="minorHAnsi"/>
          <w:sz w:val="24"/>
          <w:szCs w:val="24"/>
        </w:rPr>
      </w:pPr>
      <w:r w:rsidRPr="00C063FE">
        <w:rPr>
          <w:sz w:val="24"/>
        </w:rPr>
        <w:t xml:space="preserve">Community college employees may be due recovery under the North Carolina scheme for worker’s compensation for injuries sustained related to campus security incidents. Compensable injuries “must be shown to have resulted from an accident arising out of and in the course of the employment.” </w:t>
      </w:r>
      <w:r>
        <w:rPr>
          <w:sz w:val="24"/>
          <w:u w:val="single"/>
        </w:rPr>
        <w:t>Duncan v. City of Charlotte</w:t>
      </w:r>
      <w:r>
        <w:rPr>
          <w:sz w:val="24"/>
        </w:rPr>
        <w:t xml:space="preserve">, 66 S.E. 2d 22, 25 (N.C. 1951) (citations omitted).  </w:t>
      </w:r>
      <w:r w:rsidRPr="00C063FE">
        <w:rPr>
          <w:i/>
          <w:sz w:val="24"/>
        </w:rPr>
        <w:t>See also</w:t>
      </w:r>
      <w:r>
        <w:rPr>
          <w:sz w:val="24"/>
        </w:rPr>
        <w:t xml:space="preserve">, </w:t>
      </w:r>
      <w:r w:rsidRPr="00C87F59">
        <w:rPr>
          <w:rFonts w:cstheme="minorHAnsi"/>
          <w:sz w:val="24"/>
          <w:szCs w:val="24"/>
        </w:rPr>
        <w:t>N.C. G</w:t>
      </w:r>
      <w:r w:rsidRPr="00C87F59">
        <w:rPr>
          <w:rFonts w:cstheme="minorHAnsi"/>
          <w:smallCaps/>
          <w:sz w:val="24"/>
          <w:szCs w:val="24"/>
        </w:rPr>
        <w:t>en</w:t>
      </w:r>
      <w:r w:rsidRPr="00C87F59">
        <w:rPr>
          <w:rFonts w:cstheme="minorHAnsi"/>
          <w:sz w:val="24"/>
          <w:szCs w:val="24"/>
        </w:rPr>
        <w:t>. S</w:t>
      </w:r>
      <w:r w:rsidRPr="00C87F59">
        <w:rPr>
          <w:rFonts w:cstheme="minorHAnsi"/>
          <w:smallCaps/>
          <w:sz w:val="24"/>
          <w:szCs w:val="24"/>
        </w:rPr>
        <w:t>tat</w:t>
      </w:r>
      <w:r w:rsidRPr="00C87F59">
        <w:rPr>
          <w:rFonts w:cstheme="minorHAnsi"/>
          <w:sz w:val="24"/>
          <w:szCs w:val="24"/>
        </w:rPr>
        <w:t xml:space="preserve">. § </w:t>
      </w:r>
      <w:r>
        <w:rPr>
          <w:rFonts w:cstheme="minorHAnsi"/>
          <w:sz w:val="24"/>
          <w:szCs w:val="24"/>
        </w:rPr>
        <w:t>97</w:t>
      </w:r>
      <w:r w:rsidRPr="00C87F59">
        <w:rPr>
          <w:rFonts w:cstheme="minorHAnsi"/>
          <w:sz w:val="24"/>
          <w:szCs w:val="24"/>
        </w:rPr>
        <w:t>-2</w:t>
      </w:r>
      <w:r>
        <w:rPr>
          <w:rFonts w:cstheme="minorHAnsi"/>
          <w:sz w:val="24"/>
          <w:szCs w:val="24"/>
        </w:rPr>
        <w:t>(b)</w:t>
      </w:r>
      <w:r w:rsidRPr="00C87F59">
        <w:rPr>
          <w:rFonts w:cstheme="minorHAnsi"/>
          <w:sz w:val="24"/>
          <w:szCs w:val="24"/>
        </w:rPr>
        <w:t xml:space="preserve"> (</w:t>
      </w:r>
      <w:r w:rsidRPr="00BD571C">
        <w:rPr>
          <w:rFonts w:cstheme="minorHAnsi"/>
          <w:sz w:val="24"/>
          <w:szCs w:val="24"/>
        </w:rPr>
        <w:t>2016).</w:t>
      </w:r>
    </w:p>
    <w:p w:rsidR="00C063FE" w:rsidRDefault="00C063FE" w:rsidP="00C063FE">
      <w:pPr>
        <w:ind w:left="2160"/>
        <w:rPr>
          <w:rFonts w:cstheme="minorHAnsi"/>
          <w:sz w:val="24"/>
          <w:szCs w:val="24"/>
        </w:rPr>
      </w:pPr>
    </w:p>
    <w:p w:rsidR="00C063FE" w:rsidRPr="00C063FE" w:rsidRDefault="00C063FE" w:rsidP="00C063FE">
      <w:pPr>
        <w:ind w:left="2160"/>
        <w:rPr>
          <w:rFonts w:cstheme="minorHAnsi"/>
          <w:sz w:val="24"/>
          <w:szCs w:val="24"/>
        </w:rPr>
      </w:pPr>
      <w:r>
        <w:rPr>
          <w:rFonts w:cstheme="minorHAnsi"/>
          <w:sz w:val="24"/>
          <w:szCs w:val="24"/>
        </w:rPr>
        <w:t>In 2012, the North Carolina Court of Appeals upheld a decision allowing worker’s compensation benefits for James A. Hunt, a middle school principal shot on the way to work, two days after promoting violence prevention at his school.</w:t>
      </w:r>
      <w:r w:rsidR="00E26130">
        <w:rPr>
          <w:rFonts w:cstheme="minorHAnsi"/>
          <w:sz w:val="24"/>
          <w:szCs w:val="24"/>
        </w:rPr>
        <w:t xml:space="preserve"> Bryan Mims, </w:t>
      </w:r>
      <w:r w:rsidR="00E26130">
        <w:rPr>
          <w:rFonts w:cstheme="minorHAnsi"/>
          <w:i/>
          <w:sz w:val="24"/>
          <w:szCs w:val="24"/>
        </w:rPr>
        <w:t>Court upholds workers’ comp award to wounded principal</w:t>
      </w:r>
      <w:r w:rsidR="00E26130">
        <w:rPr>
          <w:rFonts w:cstheme="minorHAnsi"/>
          <w:sz w:val="24"/>
          <w:szCs w:val="24"/>
        </w:rPr>
        <w:t xml:space="preserve">, WRAL, </w:t>
      </w:r>
      <w:r w:rsidR="00E26130">
        <w:rPr>
          <w:rFonts w:cstheme="minorHAnsi"/>
          <w:i/>
          <w:sz w:val="24"/>
          <w:szCs w:val="24"/>
        </w:rPr>
        <w:t xml:space="preserve">at </w:t>
      </w:r>
      <w:hyperlink r:id="rId21" w:history="1">
        <w:r w:rsidR="00E26130" w:rsidRPr="00E26130">
          <w:rPr>
            <w:rStyle w:val="Hyperlink"/>
            <w:rFonts w:cstheme="minorHAnsi"/>
            <w:color w:val="auto"/>
            <w:sz w:val="24"/>
            <w:szCs w:val="24"/>
            <w:u w:val="none"/>
          </w:rPr>
          <w:t>http://www.wral.com/court-upholds-workers-comp-award-to-wounded-principal/10940803/</w:t>
        </w:r>
      </w:hyperlink>
      <w:r w:rsidR="00E26130" w:rsidRPr="00E26130">
        <w:rPr>
          <w:rFonts w:cstheme="minorHAnsi"/>
          <w:sz w:val="24"/>
          <w:szCs w:val="24"/>
        </w:rPr>
        <w:t xml:space="preserve"> </w:t>
      </w:r>
      <w:r w:rsidR="00E26130">
        <w:rPr>
          <w:rFonts w:cstheme="minorHAnsi"/>
          <w:i/>
          <w:sz w:val="24"/>
          <w:szCs w:val="24"/>
        </w:rPr>
        <w:t>(April 3, 2012).</w:t>
      </w:r>
      <w:r w:rsidR="00E26130">
        <w:rPr>
          <w:rFonts w:cstheme="minorHAnsi"/>
          <w:sz w:val="24"/>
          <w:szCs w:val="24"/>
        </w:rPr>
        <w:t xml:space="preserve"> </w:t>
      </w:r>
      <w:r>
        <w:rPr>
          <w:rFonts w:cstheme="minorHAnsi"/>
          <w:sz w:val="24"/>
          <w:szCs w:val="24"/>
        </w:rPr>
        <w:t xml:space="preserve">  </w:t>
      </w:r>
      <w:r>
        <w:rPr>
          <w:rFonts w:cstheme="minorHAnsi"/>
          <w:i/>
          <w:sz w:val="24"/>
          <w:szCs w:val="24"/>
        </w:rPr>
        <w:t>See, also</w:t>
      </w:r>
      <w:r>
        <w:rPr>
          <w:rFonts w:cstheme="minorHAnsi"/>
          <w:sz w:val="24"/>
          <w:szCs w:val="24"/>
        </w:rPr>
        <w:t xml:space="preserve">, the unpublished opinion of the North Carolina Court of Appeals, NO. COA11-1110, </w:t>
      </w:r>
      <w:r w:rsidRPr="00C063FE">
        <w:rPr>
          <w:rFonts w:cstheme="minorHAnsi"/>
          <w:i/>
          <w:sz w:val="24"/>
          <w:szCs w:val="24"/>
        </w:rPr>
        <w:t>available at</w:t>
      </w:r>
      <w:r>
        <w:rPr>
          <w:rFonts w:cstheme="minorHAnsi"/>
          <w:sz w:val="24"/>
          <w:szCs w:val="24"/>
        </w:rPr>
        <w:t xml:space="preserve"> www.ic.nc.gov/ncic/pages/court/w18411.pdf.</w:t>
      </w:r>
    </w:p>
    <w:p w:rsidR="00C063FE" w:rsidRPr="00C063FE" w:rsidRDefault="00C063FE" w:rsidP="00C063FE">
      <w:pPr>
        <w:ind w:left="2160"/>
        <w:rPr>
          <w:sz w:val="24"/>
        </w:rPr>
      </w:pPr>
    </w:p>
    <w:sectPr w:rsidR="00C063FE" w:rsidRPr="00C063FE" w:rsidSect="000E6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6D077B"/>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evenAndOddHeader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9D"/>
    <w:rsid w:val="000869A0"/>
    <w:rsid w:val="000902A2"/>
    <w:rsid w:val="000D10F0"/>
    <w:rsid w:val="000E6EC8"/>
    <w:rsid w:val="000E73E6"/>
    <w:rsid w:val="001649BC"/>
    <w:rsid w:val="001878EB"/>
    <w:rsid w:val="0021258A"/>
    <w:rsid w:val="00251288"/>
    <w:rsid w:val="003162AA"/>
    <w:rsid w:val="003679D3"/>
    <w:rsid w:val="00371D1A"/>
    <w:rsid w:val="003759FC"/>
    <w:rsid w:val="00393AF8"/>
    <w:rsid w:val="003A144D"/>
    <w:rsid w:val="00473D97"/>
    <w:rsid w:val="004C2A72"/>
    <w:rsid w:val="004C419D"/>
    <w:rsid w:val="004E112D"/>
    <w:rsid w:val="004E3640"/>
    <w:rsid w:val="004F2DF4"/>
    <w:rsid w:val="004F35EB"/>
    <w:rsid w:val="00524B06"/>
    <w:rsid w:val="00563721"/>
    <w:rsid w:val="00564EE4"/>
    <w:rsid w:val="00566F43"/>
    <w:rsid w:val="00583636"/>
    <w:rsid w:val="0059417E"/>
    <w:rsid w:val="005D0E75"/>
    <w:rsid w:val="00601F28"/>
    <w:rsid w:val="00645252"/>
    <w:rsid w:val="00657386"/>
    <w:rsid w:val="00676AD3"/>
    <w:rsid w:val="006B06FF"/>
    <w:rsid w:val="006B3AB7"/>
    <w:rsid w:val="006D3D74"/>
    <w:rsid w:val="006E4740"/>
    <w:rsid w:val="006E5D2F"/>
    <w:rsid w:val="00741E01"/>
    <w:rsid w:val="00747587"/>
    <w:rsid w:val="00752491"/>
    <w:rsid w:val="007A2683"/>
    <w:rsid w:val="007C2B47"/>
    <w:rsid w:val="007E5D2E"/>
    <w:rsid w:val="00893BD8"/>
    <w:rsid w:val="00931150"/>
    <w:rsid w:val="00941041"/>
    <w:rsid w:val="00974E8D"/>
    <w:rsid w:val="009C4134"/>
    <w:rsid w:val="00A03D6B"/>
    <w:rsid w:val="00A841B7"/>
    <w:rsid w:val="00A9204E"/>
    <w:rsid w:val="00AE061A"/>
    <w:rsid w:val="00AF4671"/>
    <w:rsid w:val="00B13F18"/>
    <w:rsid w:val="00B25D73"/>
    <w:rsid w:val="00B34A3E"/>
    <w:rsid w:val="00B67EE3"/>
    <w:rsid w:val="00B76595"/>
    <w:rsid w:val="00B837CE"/>
    <w:rsid w:val="00BA2669"/>
    <w:rsid w:val="00BB0D35"/>
    <w:rsid w:val="00BD571C"/>
    <w:rsid w:val="00C063FE"/>
    <w:rsid w:val="00C27AD3"/>
    <w:rsid w:val="00C34DDC"/>
    <w:rsid w:val="00C35EE5"/>
    <w:rsid w:val="00C36EA1"/>
    <w:rsid w:val="00C4219E"/>
    <w:rsid w:val="00C55514"/>
    <w:rsid w:val="00C87F59"/>
    <w:rsid w:val="00CA011E"/>
    <w:rsid w:val="00CA05D8"/>
    <w:rsid w:val="00CE223C"/>
    <w:rsid w:val="00D104CB"/>
    <w:rsid w:val="00D24DE9"/>
    <w:rsid w:val="00D6358C"/>
    <w:rsid w:val="00D96C54"/>
    <w:rsid w:val="00DC462F"/>
    <w:rsid w:val="00DC550F"/>
    <w:rsid w:val="00DD35FC"/>
    <w:rsid w:val="00DD531D"/>
    <w:rsid w:val="00DF6504"/>
    <w:rsid w:val="00E00C57"/>
    <w:rsid w:val="00E26130"/>
    <w:rsid w:val="00E52159"/>
    <w:rsid w:val="00E66DE2"/>
    <w:rsid w:val="00EC5F28"/>
    <w:rsid w:val="00ED0CB9"/>
    <w:rsid w:val="00F421FD"/>
    <w:rsid w:val="00F73A3F"/>
    <w:rsid w:val="00FC2520"/>
    <w:rsid w:val="00FE18BB"/>
    <w:rsid w:val="00FF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numPr>
        <w:numId w:val="24"/>
      </w:numPr>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numPr>
        <w:ilvl w:val="1"/>
        <w:numId w:val="24"/>
      </w:numPr>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numPr>
        <w:ilvl w:val="2"/>
        <w:numId w:val="2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numPr>
        <w:ilvl w:val="3"/>
        <w:numId w:val="24"/>
      </w:numPr>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numPr>
        <w:ilvl w:val="4"/>
        <w:numId w:val="24"/>
      </w:numPr>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numPr>
        <w:ilvl w:val="5"/>
        <w:numId w:val="2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numPr>
        <w:ilvl w:val="6"/>
        <w:numId w:val="2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numPr>
        <w:ilvl w:val="7"/>
        <w:numId w:val="24"/>
      </w:numPr>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numPr>
        <w:ilvl w:val="8"/>
        <w:numId w:val="24"/>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752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numPr>
        <w:numId w:val="24"/>
      </w:numPr>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numPr>
        <w:ilvl w:val="1"/>
        <w:numId w:val="24"/>
      </w:numPr>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numPr>
        <w:ilvl w:val="2"/>
        <w:numId w:val="2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numPr>
        <w:ilvl w:val="3"/>
        <w:numId w:val="24"/>
      </w:numPr>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numPr>
        <w:ilvl w:val="4"/>
        <w:numId w:val="24"/>
      </w:numPr>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numPr>
        <w:ilvl w:val="5"/>
        <w:numId w:val="2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numPr>
        <w:ilvl w:val="6"/>
        <w:numId w:val="2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numPr>
        <w:ilvl w:val="7"/>
        <w:numId w:val="24"/>
      </w:numPr>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numPr>
        <w:ilvl w:val="8"/>
        <w:numId w:val="24"/>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75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bc10.com/article/news/north-carolina-school-district-moving-forward-with-armed-volunteers-in-schools/103-525947155" TargetMode="External"/><Relationship Id="rId18" Type="http://schemas.openxmlformats.org/officeDocument/2006/relationships/hyperlink" Target="https://www.cdc.gov/violenceprevention/overview/publichealthapproach.html" TargetMode="External"/><Relationship Id="rId3" Type="http://schemas.openxmlformats.org/officeDocument/2006/relationships/customXml" Target="../customXml/item3.xml"/><Relationship Id="rId21" Type="http://schemas.openxmlformats.org/officeDocument/2006/relationships/hyperlink" Target="http://www.wral.com/court-upholds-workers-comp-award-to-wounded-principal/10940803/" TargetMode="External"/><Relationship Id="rId7" Type="http://schemas.microsoft.com/office/2007/relationships/stylesWithEffects" Target="stylesWithEffects.xml"/><Relationship Id="rId12" Type="http://schemas.openxmlformats.org/officeDocument/2006/relationships/hyperlink" Target="https://www.tun.com/blog/current-laws-on-guns-on-campus-in-the-united-states/" TargetMode="External"/><Relationship Id="rId17" Type="http://schemas.openxmlformats.org/officeDocument/2006/relationships/hyperlink" Target="https://www.cdc.gov/violenceprevention/overview/publichealthapproach.html" TargetMode="External"/><Relationship Id="rId2" Type="http://schemas.openxmlformats.org/officeDocument/2006/relationships/customXml" Target="../customXml/item2.xml"/><Relationship Id="rId16" Type="http://schemas.openxmlformats.org/officeDocument/2006/relationships/hyperlink" Target="http://www.journalpatriot.com/news/volunteer-sro-plan-not-doable/article_25a4a63c-1e23-11e8-b2aa-a3feeabfee73.html" TargetMode="External"/><Relationship Id="rId20" Type="http://schemas.openxmlformats.org/officeDocument/2006/relationships/hyperlink" Target="https://www.cdc.gov/violenceprevention/overview/publichealthapproach.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n.com/blog/current-laws-on-guns-on-campus-in-the-united-states/" TargetMode="External"/><Relationship Id="rId5" Type="http://schemas.openxmlformats.org/officeDocument/2006/relationships/numbering" Target="numbering.xml"/><Relationship Id="rId15" Type="http://schemas.openxmlformats.org/officeDocument/2006/relationships/hyperlink" Target="http://www.charlotteobserver.com/news/local/education/article205996944.html" TargetMode="External"/><Relationship Id="rId23" Type="http://schemas.openxmlformats.org/officeDocument/2006/relationships/theme" Target="theme/theme1.xml"/><Relationship Id="rId10" Type="http://schemas.openxmlformats.org/officeDocument/2006/relationships/hyperlink" Target="https://www.tun.com/blog/current-laws-on-guns-on-campus-in-the-united-states/" TargetMode="External"/><Relationship Id="rId19" Type="http://schemas.openxmlformats.org/officeDocument/2006/relationships/hyperlink" Target="http://www.ncsbi.gov/NCISAAC/NCISAACFCFlyer_2017.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soctv.com/news/local/stanly-co-schools-to-implement-armed-volunteer-resource-officers/712512038"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unalee520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A7E9CE7-BF59-4F64-AAFF-FC087362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15</Pages>
  <Words>4414</Words>
  <Characters>25165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Nunalee</dc:creator>
  <cp:lastModifiedBy>Caroline</cp:lastModifiedBy>
  <cp:revision>2</cp:revision>
  <dcterms:created xsi:type="dcterms:W3CDTF">2018-04-05T16:30:00Z</dcterms:created>
  <dcterms:modified xsi:type="dcterms:W3CDTF">2018-04-05T16:30:00Z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